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9" w:lineRule="exact"/>
        <w:ind w:left="60"/>
        <w:rPr>
          <w:color w:val="auto"/>
          <w:sz w:val="20"/>
          <w:szCs w:val="20"/>
        </w:rPr>
      </w:pPr>
      <w:bookmarkStart w:id="0" w:name="page1"/>
      <w:bookmarkEnd w:id="0"/>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4"/>
          <w:szCs w:val="24"/>
        </w:rPr>
      </w:pPr>
      <w:r>
        <w:rPr>
          <w:color w:val="auto"/>
          <w:sz w:val="24"/>
          <w:szCs w:val="24"/>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2" name="Shape 2"/>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2"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9S7Wm0QAAAAQBAAAPAAAAAAAAAAEAIAAAACIAAABkcnMvZG93&#10;bnJldi54bWxQSwECFAAUAAAACACHTuJAL0qpkJUBAABLAwAADgAAAAAAAAABACAAAAAgAQAAZHJz&#10;L2Uyb0RvYy54bWxQSwUGAAAAAAYABgBZAQAAJwUAAAAA&#10;">
                <v:fill on="t" focussize="0,0"/>
                <v:stroke weight="0.5pt" color="#000000" miterlimit="8" joinstyle="miter"/>
                <v:imagedata o:title=""/>
                <o:lock v:ext="edit" aspectratio="f"/>
              </v:line>
            </w:pict>
          </mc:Fallback>
        </mc:AlternateContent>
      </w:r>
    </w:p>
    <w:p>
      <w:pPr>
        <w:spacing w:after="0" w:line="200" w:lineRule="exact"/>
        <w:rPr>
          <w:color w:val="auto"/>
          <w:sz w:val="24"/>
          <w:szCs w:val="24"/>
        </w:rPr>
      </w:pPr>
    </w:p>
    <w:p>
      <w:pPr>
        <w:spacing w:after="0" w:line="200" w:lineRule="exact"/>
        <w:rPr>
          <w:color w:val="auto"/>
          <w:sz w:val="24"/>
          <w:szCs w:val="24"/>
        </w:rPr>
      </w:pPr>
    </w:p>
    <w:p>
      <w:pPr>
        <w:spacing w:after="0" w:line="395" w:lineRule="exact"/>
        <w:rPr>
          <w:color w:val="auto"/>
          <w:sz w:val="24"/>
          <w:szCs w:val="24"/>
        </w:rPr>
      </w:pPr>
    </w:p>
    <w:p>
      <w:pPr>
        <w:spacing w:after="0" w:line="341" w:lineRule="exact"/>
        <w:ind w:left="180"/>
        <w:rPr>
          <w:color w:val="auto"/>
          <w:sz w:val="20"/>
          <w:szCs w:val="20"/>
        </w:rPr>
      </w:pPr>
      <w:r>
        <w:rPr>
          <w:rFonts w:ascii="Times New Roman" w:hAnsi="Times New Roman" w:eastAsia="Times New Roman" w:cs="Times New Roman"/>
          <w:color w:val="auto"/>
          <w:sz w:val="28"/>
          <w:szCs w:val="28"/>
        </w:rPr>
        <w:t xml:space="preserve">2019 </w:t>
      </w:r>
      <w:r>
        <w:rPr>
          <w:rFonts w:ascii="宋体" w:hAnsi="宋体" w:eastAsia="宋体" w:cs="宋体"/>
          <w:color w:val="auto"/>
          <w:sz w:val="28"/>
          <w:szCs w:val="28"/>
        </w:rPr>
        <w:t>年吉林省基层公共服务项目招募《通用知识》答案与解析</w:t>
      </w:r>
    </w:p>
    <w:p>
      <w:pPr>
        <w:spacing w:after="0" w:line="360" w:lineRule="exact"/>
        <w:rPr>
          <w:color w:val="auto"/>
          <w:sz w:val="20"/>
          <w:szCs w:val="20"/>
        </w:rPr>
      </w:pPr>
    </w:p>
    <w:p>
      <w:pPr>
        <w:spacing w:after="0" w:line="341" w:lineRule="exact"/>
        <w:ind w:right="40"/>
        <w:jc w:val="center"/>
        <w:rPr>
          <w:color w:val="auto"/>
          <w:sz w:val="20"/>
          <w:szCs w:val="20"/>
        </w:rPr>
      </w:pPr>
      <w:r>
        <w:rPr>
          <w:rFonts w:ascii="宋体" w:hAnsi="宋体" w:eastAsia="宋体" w:cs="宋体"/>
          <w:color w:val="auto"/>
          <w:sz w:val="28"/>
          <w:szCs w:val="28"/>
        </w:rPr>
        <w:t>法律公文部分</w:t>
      </w:r>
      <w:r>
        <w:rPr>
          <w:rFonts w:ascii="Times New Roman" w:hAnsi="Times New Roman" w:eastAsia="Times New Roman" w:cs="Times New Roman"/>
          <w:color w:val="auto"/>
          <w:sz w:val="28"/>
          <w:szCs w:val="28"/>
        </w:rPr>
        <w:t xml:space="preserve"> 100 </w:t>
      </w:r>
      <w:r>
        <w:rPr>
          <w:rFonts w:ascii="宋体" w:hAnsi="宋体" w:eastAsia="宋体" w:cs="宋体"/>
          <w:color w:val="auto"/>
          <w:sz w:val="28"/>
          <w:szCs w:val="28"/>
        </w:rPr>
        <w:t>题</w:t>
      </w:r>
    </w:p>
    <w:p>
      <w:pPr>
        <w:spacing w:after="0" w:line="200" w:lineRule="exact"/>
        <w:rPr>
          <w:color w:val="auto"/>
          <w:sz w:val="20"/>
          <w:szCs w:val="20"/>
        </w:rPr>
      </w:pPr>
    </w:p>
    <w:p>
      <w:pPr>
        <w:spacing w:after="0" w:line="339" w:lineRule="exact"/>
        <w:rPr>
          <w:color w:val="auto"/>
          <w:sz w:val="20"/>
          <w:szCs w:val="20"/>
        </w:rPr>
      </w:pPr>
    </w:p>
    <w:p>
      <w:pPr>
        <w:spacing w:after="0" w:line="240" w:lineRule="exact"/>
        <w:ind w:left="440"/>
        <w:rPr>
          <w:color w:val="auto"/>
          <w:sz w:val="20"/>
          <w:szCs w:val="20"/>
        </w:rPr>
      </w:pPr>
      <w:r>
        <w:rPr>
          <w:rFonts w:ascii="宋体" w:hAnsi="宋体" w:eastAsia="宋体" w:cs="宋体"/>
          <w:b/>
          <w:bCs/>
          <w:color w:val="auto"/>
          <w:sz w:val="21"/>
          <w:szCs w:val="21"/>
        </w:rPr>
        <w:t>一、单选题</w:t>
      </w:r>
    </w:p>
    <w:p>
      <w:pPr>
        <w:spacing w:after="0" w:line="200" w:lineRule="exact"/>
        <w:rPr>
          <w:color w:val="auto"/>
          <w:sz w:val="20"/>
          <w:szCs w:val="20"/>
        </w:rPr>
      </w:pPr>
    </w:p>
    <w:p>
      <w:pPr>
        <w:spacing w:after="0" w:line="224"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C</w:t>
      </w:r>
      <w:r>
        <w:rPr>
          <w:rFonts w:ascii="宋体" w:hAnsi="宋体" w:eastAsia="宋体" w:cs="宋体"/>
          <w:color w:val="FF0000"/>
          <w:sz w:val="20"/>
          <w:szCs w:val="20"/>
        </w:rPr>
        <w:t>。解析：法律关系是指法律规范在调整人们行为过程中形成的权利义务</w:t>
      </w:r>
    </w:p>
    <w:p>
      <w:pPr>
        <w:spacing w:after="0" w:line="148" w:lineRule="exact"/>
        <w:rPr>
          <w:color w:val="auto"/>
          <w:sz w:val="20"/>
          <w:szCs w:val="20"/>
        </w:rPr>
      </w:pPr>
    </w:p>
    <w:p>
      <w:pPr>
        <w:spacing w:after="0" w:line="244" w:lineRule="exact"/>
        <w:rPr>
          <w:color w:val="auto"/>
          <w:sz w:val="20"/>
          <w:szCs w:val="20"/>
        </w:rPr>
      </w:pPr>
      <w:r>
        <w:rPr>
          <w:rFonts w:ascii="宋体" w:hAnsi="宋体" w:eastAsia="宋体" w:cs="宋体"/>
          <w:color w:val="FF0000"/>
          <w:sz w:val="20"/>
          <w:szCs w:val="20"/>
        </w:rPr>
        <w:t>关系。已订婚的恋人无法律上的权利义务关系，故不属于法律关系，</w:t>
      </w:r>
      <w:r>
        <w:rPr>
          <w:rFonts w:ascii="Times New Roman" w:hAnsi="Times New Roman" w:eastAsia="Times New Roman" w:cs="Times New Roman"/>
          <w:color w:val="FF0000"/>
          <w:sz w:val="20"/>
          <w:szCs w:val="20"/>
        </w:rPr>
        <w:t xml:space="preserve">A </w:t>
      </w:r>
      <w:r>
        <w:rPr>
          <w:rFonts w:ascii="宋体" w:hAnsi="宋体" w:eastAsia="宋体" w:cs="宋体"/>
          <w:color w:val="FF0000"/>
          <w:sz w:val="20"/>
          <w:szCs w:val="20"/>
        </w:rPr>
        <w:t>选项错误，不选；</w:t>
      </w:r>
    </w:p>
    <w:p>
      <w:pPr>
        <w:spacing w:after="0" w:line="151" w:lineRule="exact"/>
        <w:rPr>
          <w:color w:val="auto"/>
          <w:sz w:val="20"/>
          <w:szCs w:val="20"/>
        </w:rPr>
      </w:pPr>
    </w:p>
    <w:p>
      <w:pPr>
        <w:spacing w:after="0" w:line="361" w:lineRule="exact"/>
        <w:jc w:val="both"/>
        <w:rPr>
          <w:color w:val="auto"/>
          <w:sz w:val="20"/>
          <w:szCs w:val="20"/>
        </w:rPr>
      </w:pPr>
      <w:r>
        <w:rPr>
          <w:rFonts w:ascii="宋体" w:hAnsi="宋体" w:eastAsia="宋体" w:cs="宋体"/>
          <w:color w:val="FF0000"/>
          <w:sz w:val="21"/>
          <w:szCs w:val="21"/>
        </w:rPr>
        <w:t>法院党组书记与该院其他党员之间无法律上的权利义务关系，亦不属于法律关系，</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选项错误，不选；被告人聘请律师进行辩护，双方之间形成了委托合同关系，委托合同关系属于法律上的权利义务关系，</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选项符合题意，当选；刘某与王某之间的借贷合同关系建立在赌博这一违法行为之上，违反法律规定的合同无效，</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选项与题意不符，不选。故本题答案选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5" w:lineRule="exact"/>
        <w:rPr>
          <w:color w:val="auto"/>
          <w:sz w:val="20"/>
          <w:szCs w:val="20"/>
        </w:rPr>
      </w:pPr>
    </w:p>
    <w:p>
      <w:pPr>
        <w:spacing w:after="0" w:line="317" w:lineRule="exact"/>
        <w:ind w:firstLine="420"/>
        <w:jc w:val="both"/>
        <w:rPr>
          <w:color w:val="auto"/>
          <w:sz w:val="20"/>
          <w:szCs w:val="20"/>
        </w:rPr>
      </w:pPr>
      <w:r>
        <w:rPr>
          <w:rFonts w:ascii="Times New Roman" w:hAnsi="Times New Roman" w:eastAsia="Times New Roman" w:cs="Times New Roman"/>
          <w:color w:val="FF0000"/>
          <w:sz w:val="21"/>
          <w:szCs w:val="21"/>
        </w:rPr>
        <w:t>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。解析：为解决食品安全问题，要坚持法治约束与道德教化相结合，尤其要强调法治约束的作用。故本题答案选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0" w:lineRule="exact"/>
        <w:rPr>
          <w:color w:val="auto"/>
          <w:sz w:val="20"/>
          <w:szCs w:val="20"/>
        </w:rPr>
      </w:pPr>
    </w:p>
    <w:p>
      <w:pPr>
        <w:spacing w:after="0" w:line="317" w:lineRule="exact"/>
        <w:ind w:firstLine="420"/>
        <w:jc w:val="both"/>
        <w:rPr>
          <w:color w:val="auto"/>
          <w:sz w:val="20"/>
          <w:szCs w:val="20"/>
        </w:rPr>
      </w:pPr>
      <w:r>
        <w:rPr>
          <w:rFonts w:ascii="Times New Roman" w:hAnsi="Times New Roman" w:eastAsia="Times New Roman" w:cs="Times New Roman"/>
          <w:color w:val="FF0000"/>
          <w:sz w:val="21"/>
          <w:szCs w:val="21"/>
        </w:rPr>
        <w:t>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错误，司法机关指的是法院和检察院。</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错误，检查机关指的是检察院。</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选项错误，立法机关指的是全国人大和全国人常。故本题答案为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0" w:lineRule="exact"/>
        <w:rPr>
          <w:color w:val="auto"/>
          <w:sz w:val="20"/>
          <w:szCs w:val="20"/>
        </w:rPr>
      </w:pPr>
    </w:p>
    <w:p>
      <w:pPr>
        <w:spacing w:after="0" w:line="318" w:lineRule="exact"/>
        <w:ind w:firstLine="420"/>
        <w:rPr>
          <w:color w:val="auto"/>
          <w:sz w:val="20"/>
          <w:szCs w:val="20"/>
        </w:rPr>
      </w:pPr>
      <w:r>
        <w:rPr>
          <w:rFonts w:ascii="Times New Roman" w:hAnsi="Times New Roman" w:eastAsia="Times New Roman" w:cs="Times New Roman"/>
          <w:color w:val="FF0000"/>
          <w:sz w:val="21"/>
          <w:szCs w:val="21"/>
        </w:rPr>
        <w:t>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。解析：《监察法》第十一条规定，监察委员会依照本法和有关法律规定履行监督、调查、处置职责：</w:t>
      </w:r>
    </w:p>
    <w:p>
      <w:pPr>
        <w:spacing w:after="0" w:line="151" w:lineRule="exact"/>
        <w:rPr>
          <w:color w:val="auto"/>
          <w:sz w:val="20"/>
          <w:szCs w:val="20"/>
        </w:rPr>
      </w:pPr>
    </w:p>
    <w:p>
      <w:pPr>
        <w:spacing w:after="0" w:line="317" w:lineRule="exact"/>
        <w:ind w:firstLine="420"/>
        <w:jc w:val="both"/>
        <w:rPr>
          <w:color w:val="auto"/>
          <w:sz w:val="20"/>
          <w:szCs w:val="20"/>
        </w:rPr>
      </w:pPr>
      <w:r>
        <w:rPr>
          <w:rFonts w:ascii="宋体" w:hAnsi="宋体" w:eastAsia="宋体" w:cs="宋体"/>
          <w:color w:val="FF0000"/>
          <w:sz w:val="21"/>
          <w:szCs w:val="21"/>
        </w:rPr>
        <w:t>（一）对公职人员开展廉政教育，对其依法履职、秉公用权、廉洁从政从业以及道德操守情况进行监督检查；</w:t>
      </w:r>
    </w:p>
    <w:p>
      <w:pPr>
        <w:spacing w:after="0" w:line="150" w:lineRule="exact"/>
        <w:rPr>
          <w:color w:val="auto"/>
          <w:sz w:val="20"/>
          <w:szCs w:val="20"/>
        </w:rPr>
      </w:pPr>
    </w:p>
    <w:p>
      <w:pPr>
        <w:spacing w:after="0" w:line="317" w:lineRule="exact"/>
        <w:ind w:firstLine="420"/>
        <w:jc w:val="both"/>
        <w:rPr>
          <w:color w:val="auto"/>
          <w:sz w:val="20"/>
          <w:szCs w:val="20"/>
        </w:rPr>
      </w:pPr>
      <w:r>
        <w:rPr>
          <w:rFonts w:ascii="宋体" w:hAnsi="宋体" w:eastAsia="宋体" w:cs="宋体"/>
          <w:color w:val="FF0000"/>
          <w:sz w:val="21"/>
          <w:szCs w:val="21"/>
        </w:rPr>
        <w:t>（二）对涉嫌贪污贿赂、滥用职权、玩忽职守、权力寻租、利益输送、徇私舞弊以及浪费国家资财等职务违法和职务犯罪进行调查；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hint="eastAsia" w:ascii="Times New Roman" w:hAnsi="Times New Roman" w:eastAsia="宋体" w:cs="Times New Roman"/>
          <w:color w:val="auto"/>
          <w:sz w:val="21"/>
          <w:szCs w:val="21"/>
          <w:lang w:val="en-US" w:eastAsia="zh-CN"/>
        </w:rPr>
        <w:t>1</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15</w:t>
      </w:r>
      <w:bookmarkStart w:id="15" w:name="_GoBack"/>
      <w:bookmarkEnd w:id="15"/>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1" w:name="page26"/>
      <w:bookmarkEnd w:id="1"/>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1" w:lineRule="exact"/>
        <w:rPr>
          <w:color w:val="auto"/>
          <w:sz w:val="20"/>
          <w:szCs w:val="20"/>
        </w:rPr>
      </w:pPr>
    </w:p>
    <w:p>
      <w:pPr>
        <w:spacing w:after="0" w:line="342" w:lineRule="exact"/>
        <w:ind w:firstLine="420"/>
        <w:jc w:val="both"/>
        <w:rPr>
          <w:color w:val="auto"/>
          <w:sz w:val="20"/>
          <w:szCs w:val="20"/>
        </w:rPr>
      </w:pPr>
      <w:r>
        <w:rPr>
          <w:rFonts w:ascii="宋体" w:hAnsi="宋体" w:eastAsia="宋体" w:cs="宋体"/>
          <w:color w:val="FF0000"/>
          <w:sz w:val="21"/>
          <w:szCs w:val="21"/>
        </w:rPr>
        <w:t>（三）对违法的公职人员依法作出政务处分决定；对履行职责不力、失职失责的领导人员进行问责；对涉嫌职务犯罪的，将调查结果移送人民检察院依法审查、提起公诉；向监察对象所在单位提出监察建议。故本题答案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1"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。解析：全国人大和全国人大常委会有权制定法律。全国人大制定和修改刑事、民事、国家机构的和其他的基本法律。全国人大常委会制定和修改应当由全国人大制定的法律以外的其他法律。故本题答案选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1"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6.</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D</w:t>
      </w:r>
      <w:r>
        <w:rPr>
          <w:rFonts w:ascii="宋体" w:hAnsi="宋体" w:eastAsia="宋体" w:cs="宋体"/>
          <w:color w:val="FF0000"/>
          <w:sz w:val="20"/>
          <w:szCs w:val="20"/>
        </w:rPr>
        <w:t>。解析：在我国，制定法被视为第一位法源，判例在理论上不被认为是</w:t>
      </w:r>
    </w:p>
    <w:p>
      <w:pPr>
        <w:spacing w:after="0" w:line="138"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法律渊源。故本题答案选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49"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。解析：根据《立法法》的规定，我国法律效力层次，上位法的效力高于下位法的法律效力，排序为：宪法；法律；行政法规；地方性法规、自治条例和单行条例；规章。故应选择</w:t>
      </w:r>
      <w:r>
        <w:rPr>
          <w:rFonts w:ascii="Times New Roman" w:hAnsi="Times New Roman" w:eastAsia="Times New Roman" w:cs="Times New Roman"/>
          <w:color w:val="FF0000"/>
          <w:sz w:val="21"/>
          <w:szCs w:val="21"/>
        </w:rPr>
        <w:t xml:space="preserve"> D </w:t>
      </w:r>
      <w:r>
        <w:rPr>
          <w:rFonts w:ascii="宋体" w:hAnsi="宋体" w:eastAsia="宋体" w:cs="宋体"/>
          <w:color w:val="FF0000"/>
          <w:sz w:val="21"/>
          <w:szCs w:val="21"/>
        </w:rPr>
        <w:t>选项。</w:t>
      </w:r>
    </w:p>
    <w:p>
      <w:pPr>
        <w:spacing w:after="0" w:line="149"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0"/>
          <w:szCs w:val="20"/>
        </w:rPr>
        <w:t>8.</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C</w:t>
      </w:r>
      <w:r>
        <w:rPr>
          <w:rFonts w:ascii="宋体" w:hAnsi="宋体" w:eastAsia="宋体" w:cs="宋体"/>
          <w:color w:val="FF0000"/>
          <w:sz w:val="20"/>
          <w:szCs w:val="20"/>
        </w:rPr>
        <w:t>。解析：英国是世界上最早的宪法国家，但英国宪法没有制定出一部统一的，完整的成文法典，而是由各个历史时期颁布的宪法性文件，法院判例和国会惯例所组成。例如</w:t>
      </w:r>
      <w:r>
        <w:rPr>
          <w:rFonts w:ascii="Times New Roman" w:hAnsi="Times New Roman" w:eastAsia="Times New Roman" w:cs="Times New Roman"/>
          <w:color w:val="FF0000"/>
          <w:sz w:val="20"/>
          <w:szCs w:val="20"/>
        </w:rPr>
        <w:t xml:space="preserve"> 1215 </w:t>
      </w:r>
      <w:r>
        <w:rPr>
          <w:rFonts w:ascii="宋体" w:hAnsi="宋体" w:eastAsia="宋体" w:cs="宋体"/>
          <w:color w:val="FF0000"/>
          <w:sz w:val="20"/>
          <w:szCs w:val="20"/>
        </w:rPr>
        <w:t>年《自由大宪章》，</w:t>
      </w:r>
      <w:r>
        <w:rPr>
          <w:rFonts w:ascii="Times New Roman" w:hAnsi="Times New Roman" w:eastAsia="Times New Roman" w:cs="Times New Roman"/>
          <w:color w:val="FF0000"/>
          <w:sz w:val="20"/>
          <w:szCs w:val="20"/>
        </w:rPr>
        <w:t xml:space="preserve">1701 </w:t>
      </w:r>
      <w:r>
        <w:rPr>
          <w:rFonts w:ascii="宋体" w:hAnsi="宋体" w:eastAsia="宋体" w:cs="宋体"/>
          <w:color w:val="FF0000"/>
          <w:sz w:val="20"/>
          <w:szCs w:val="20"/>
        </w:rPr>
        <w:t>年《王位继承法》等。《权利法案》只不过是其中一个最重要的宪法性文件，它们都不是成文宪法。所以，选项</w:t>
      </w:r>
      <w:r>
        <w:rPr>
          <w:rFonts w:ascii="Times New Roman" w:hAnsi="Times New Roman" w:eastAsia="Times New Roman" w:cs="Times New Roman"/>
          <w:color w:val="FF0000"/>
          <w:sz w:val="20"/>
          <w:szCs w:val="20"/>
        </w:rPr>
        <w:t xml:space="preserve"> A</w:t>
      </w:r>
      <w:r>
        <w:rPr>
          <w:rFonts w:ascii="宋体" w:hAnsi="宋体" w:eastAsia="宋体" w:cs="宋体"/>
          <w:color w:val="FF0000"/>
          <w:sz w:val="20"/>
          <w:szCs w:val="20"/>
        </w:rPr>
        <w:t>、</w:t>
      </w:r>
      <w:r>
        <w:rPr>
          <w:rFonts w:ascii="Times New Roman" w:hAnsi="Times New Roman" w:eastAsia="Times New Roman" w:cs="Times New Roman"/>
          <w:color w:val="FF0000"/>
          <w:sz w:val="20"/>
          <w:szCs w:val="20"/>
        </w:rPr>
        <w:t xml:space="preserve">B </w:t>
      </w:r>
      <w:r>
        <w:rPr>
          <w:rFonts w:ascii="宋体" w:hAnsi="宋体" w:eastAsia="宋体" w:cs="宋体"/>
          <w:color w:val="FF0000"/>
          <w:sz w:val="20"/>
          <w:szCs w:val="20"/>
        </w:rPr>
        <w:t>不对。美</w:t>
      </w:r>
    </w:p>
    <w:p>
      <w:pPr>
        <w:spacing w:after="0" w:line="152" w:lineRule="exact"/>
        <w:rPr>
          <w:color w:val="auto"/>
          <w:sz w:val="20"/>
          <w:szCs w:val="20"/>
        </w:rPr>
      </w:pPr>
    </w:p>
    <w:p>
      <w:pPr>
        <w:numPr>
          <w:ilvl w:val="0"/>
          <w:numId w:val="1"/>
        </w:numPr>
        <w:tabs>
          <w:tab w:val="left" w:pos="266"/>
        </w:tabs>
        <w:spacing w:after="0" w:line="342" w:lineRule="exact"/>
        <w:ind w:firstLine="8"/>
        <w:jc w:val="both"/>
        <w:rPr>
          <w:rFonts w:ascii="宋体" w:hAnsi="宋体" w:eastAsia="宋体" w:cs="宋体"/>
          <w:color w:val="FF0000"/>
          <w:sz w:val="21"/>
          <w:szCs w:val="21"/>
        </w:rPr>
      </w:pPr>
      <w:r>
        <w:rPr>
          <w:rFonts w:ascii="Times New Roman" w:hAnsi="Times New Roman" w:eastAsia="Times New Roman" w:cs="Times New Roman"/>
          <w:color w:val="FF0000"/>
          <w:sz w:val="21"/>
          <w:szCs w:val="21"/>
        </w:rPr>
        <w:t xml:space="preserve">1787 </w:t>
      </w:r>
      <w:r>
        <w:rPr>
          <w:rFonts w:ascii="宋体" w:hAnsi="宋体" w:eastAsia="宋体" w:cs="宋体"/>
          <w:color w:val="FF0000"/>
          <w:sz w:val="21"/>
          <w:szCs w:val="21"/>
        </w:rPr>
        <w:t>年宪法是由各州代表组成的制宪会议制定和通过，并于</w:t>
      </w:r>
      <w:r>
        <w:rPr>
          <w:rFonts w:ascii="Times New Roman" w:hAnsi="Times New Roman" w:eastAsia="Times New Roman" w:cs="Times New Roman"/>
          <w:color w:val="FF0000"/>
          <w:sz w:val="21"/>
          <w:szCs w:val="21"/>
        </w:rPr>
        <w:t xml:space="preserve"> 1789 </w:t>
      </w:r>
      <w:r>
        <w:rPr>
          <w:rFonts w:ascii="宋体" w:hAnsi="宋体" w:eastAsia="宋体" w:cs="宋体"/>
          <w:color w:val="FF0000"/>
          <w:sz w:val="21"/>
          <w:szCs w:val="21"/>
        </w:rPr>
        <w:t>年</w:t>
      </w:r>
      <w:r>
        <w:rPr>
          <w:rFonts w:ascii="Times New Roman" w:hAnsi="Times New Roman" w:eastAsia="Times New Roman" w:cs="Times New Roman"/>
          <w:color w:val="FF0000"/>
          <w:sz w:val="21"/>
          <w:szCs w:val="21"/>
        </w:rPr>
        <w:t xml:space="preserve"> 3 </w:t>
      </w:r>
      <w:r>
        <w:rPr>
          <w:rFonts w:ascii="宋体" w:hAnsi="宋体" w:eastAsia="宋体" w:cs="宋体"/>
          <w:color w:val="FF0000"/>
          <w:sz w:val="21"/>
          <w:szCs w:val="21"/>
        </w:rPr>
        <w:t>月由第一届联邦国会宣布生效的，是世界第一部成文宪法。</w:t>
      </w:r>
      <w:r>
        <w:rPr>
          <w:rFonts w:ascii="Times New Roman" w:hAnsi="Times New Roman" w:eastAsia="Times New Roman" w:cs="Times New Roman"/>
          <w:color w:val="FF0000"/>
          <w:sz w:val="21"/>
          <w:szCs w:val="21"/>
        </w:rPr>
        <w:t xml:space="preserve">1791 </w:t>
      </w:r>
      <w:r>
        <w:rPr>
          <w:rFonts w:ascii="宋体" w:hAnsi="宋体" w:eastAsia="宋体" w:cs="宋体"/>
          <w:color w:val="FF0000"/>
          <w:sz w:val="21"/>
          <w:szCs w:val="21"/>
        </w:rPr>
        <w:t>年的法国宪法是欧洲大陆最早的成文宪法，本题正确答案应选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0" w:lineRule="exact"/>
        <w:rPr>
          <w:rFonts w:ascii="宋体" w:hAnsi="宋体" w:eastAsia="宋体" w:cs="宋体"/>
          <w:color w:val="FF0000"/>
          <w:sz w:val="21"/>
          <w:szCs w:val="21"/>
        </w:rPr>
      </w:pPr>
    </w:p>
    <w:p>
      <w:pPr>
        <w:spacing w:after="0" w:line="244" w:lineRule="exact"/>
        <w:ind w:left="420"/>
        <w:rPr>
          <w:rFonts w:ascii="宋体" w:hAnsi="宋体" w:eastAsia="宋体" w:cs="宋体"/>
          <w:color w:val="FF0000"/>
          <w:sz w:val="21"/>
          <w:szCs w:val="21"/>
        </w:rPr>
      </w:pPr>
      <w:r>
        <w:rPr>
          <w:rFonts w:ascii="Times New Roman" w:hAnsi="Times New Roman" w:eastAsia="Times New Roman" w:cs="Times New Roman"/>
          <w:color w:val="FF0000"/>
          <w:sz w:val="20"/>
          <w:szCs w:val="20"/>
        </w:rPr>
        <w:t>9.</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C</w:t>
      </w:r>
      <w:r>
        <w:rPr>
          <w:rFonts w:ascii="宋体" w:hAnsi="宋体" w:eastAsia="宋体" w:cs="宋体"/>
          <w:color w:val="FF0000"/>
          <w:sz w:val="20"/>
          <w:szCs w:val="20"/>
        </w:rPr>
        <w:t>。解析：根据《全国人民代表大会和地方各级人民代表大会选举法》第</w:t>
      </w:r>
    </w:p>
    <w:p>
      <w:pPr>
        <w:spacing w:after="0" w:line="148"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FF0000"/>
          <w:sz w:val="20"/>
          <w:szCs w:val="20"/>
        </w:rPr>
        <w:t xml:space="preserve">43 </w:t>
      </w:r>
      <w:r>
        <w:rPr>
          <w:rFonts w:ascii="宋体" w:hAnsi="宋体" w:eastAsia="宋体" w:cs="宋体"/>
          <w:color w:val="FF0000"/>
          <w:sz w:val="20"/>
          <w:szCs w:val="20"/>
        </w:rPr>
        <w:t>条第</w:t>
      </w:r>
      <w:r>
        <w:rPr>
          <w:rFonts w:ascii="Times New Roman" w:hAnsi="Times New Roman" w:eastAsia="Times New Roman" w:cs="Times New Roman"/>
          <w:color w:val="FF0000"/>
          <w:sz w:val="20"/>
          <w:szCs w:val="20"/>
        </w:rPr>
        <w:t xml:space="preserve"> 1 </w:t>
      </w:r>
      <w:r>
        <w:rPr>
          <w:rFonts w:ascii="宋体" w:hAnsi="宋体" w:eastAsia="宋体" w:cs="宋体"/>
          <w:color w:val="FF0000"/>
          <w:sz w:val="20"/>
          <w:szCs w:val="20"/>
        </w:rPr>
        <w:t>款的规定，代表候选人获得参加投票的选民过半数的选票时，始得当选。该条</w:t>
      </w:r>
    </w:p>
    <w:p>
      <w:pPr>
        <w:spacing w:after="0" w:line="149" w:lineRule="exact"/>
        <w:rPr>
          <w:color w:val="auto"/>
          <w:sz w:val="20"/>
          <w:szCs w:val="20"/>
        </w:rPr>
      </w:pPr>
    </w:p>
    <w:p>
      <w:pPr>
        <w:numPr>
          <w:ilvl w:val="0"/>
          <w:numId w:val="2"/>
        </w:numPr>
        <w:tabs>
          <w:tab w:val="left" w:pos="271"/>
        </w:tabs>
        <w:spacing w:after="0" w:line="362" w:lineRule="exact"/>
        <w:ind w:firstLine="8"/>
        <w:jc w:val="both"/>
        <w:rPr>
          <w:rFonts w:ascii="宋体" w:hAnsi="宋体" w:eastAsia="宋体" w:cs="宋体"/>
          <w:color w:val="FF0000"/>
          <w:sz w:val="21"/>
          <w:szCs w:val="21"/>
        </w:rPr>
      </w:pPr>
      <w:r>
        <w:rPr>
          <w:rFonts w:ascii="Times New Roman" w:hAnsi="Times New Roman" w:eastAsia="Times New Roman" w:cs="Times New Roman"/>
          <w:color w:val="FF0000"/>
          <w:sz w:val="21"/>
          <w:szCs w:val="21"/>
        </w:rPr>
        <w:t xml:space="preserve">4 </w:t>
      </w:r>
      <w:r>
        <w:rPr>
          <w:rFonts w:ascii="宋体" w:hAnsi="宋体" w:eastAsia="宋体" w:cs="宋体"/>
          <w:color w:val="FF0000"/>
          <w:sz w:val="21"/>
          <w:szCs w:val="21"/>
        </w:rPr>
        <w:t>款规定：</w:t>
      </w:r>
      <w:r>
        <w:rPr>
          <w:rFonts w:ascii="Arial" w:hAnsi="Arial" w:eastAsia="Arial" w:cs="Arial"/>
          <w:color w:val="FF0000"/>
          <w:sz w:val="21"/>
          <w:szCs w:val="21"/>
        </w:rPr>
        <w:t>“</w:t>
      </w:r>
      <w:r>
        <w:rPr>
          <w:rFonts w:ascii="宋体" w:hAnsi="宋体" w:eastAsia="宋体" w:cs="宋体"/>
          <w:color w:val="FF0000"/>
          <w:sz w:val="21"/>
          <w:szCs w:val="21"/>
        </w:rPr>
        <w:t>获得过半数选票的当选代表的人数少于应选代表的名额时，不足的名额另行选举。另行选举时，根据在第一次投票时得票多少的顺序，按照本法第三十条规定的差额比例，确定候选人名单。如果只选一人，候选人应为二人。</w:t>
      </w:r>
      <w:r>
        <w:rPr>
          <w:rFonts w:ascii="Arial" w:hAnsi="Arial" w:eastAsia="Arial" w:cs="Arial"/>
          <w:color w:val="FF0000"/>
          <w:sz w:val="21"/>
          <w:szCs w:val="21"/>
        </w:rPr>
        <w:t>”</w:t>
      </w:r>
      <w:r>
        <w:rPr>
          <w:rFonts w:ascii="宋体" w:hAnsi="宋体" w:eastAsia="宋体" w:cs="宋体"/>
          <w:color w:val="FF0000"/>
          <w:sz w:val="21"/>
          <w:szCs w:val="21"/>
        </w:rPr>
        <w:t>所以应当宣布得票过半数的甲当选，同时将第一次得票仅次于甲的乙、丙列为候选人另行选举。因此，本题选择</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2" w:lineRule="exact"/>
        <w:rPr>
          <w:rFonts w:ascii="宋体" w:hAnsi="宋体" w:eastAsia="宋体" w:cs="宋体"/>
          <w:color w:val="FF0000"/>
          <w:sz w:val="21"/>
          <w:szCs w:val="21"/>
        </w:rPr>
      </w:pPr>
    </w:p>
    <w:p>
      <w:pPr>
        <w:spacing w:after="0" w:line="366" w:lineRule="exact"/>
        <w:ind w:firstLine="420"/>
        <w:jc w:val="both"/>
        <w:rPr>
          <w:rFonts w:ascii="宋体" w:hAnsi="宋体" w:eastAsia="宋体" w:cs="宋体"/>
          <w:color w:val="FF0000"/>
          <w:sz w:val="21"/>
          <w:szCs w:val="21"/>
        </w:rPr>
      </w:pPr>
      <w:r>
        <w:rPr>
          <w:rFonts w:ascii="Times New Roman" w:hAnsi="Times New Roman" w:eastAsia="Times New Roman" w:cs="Times New Roman"/>
          <w:color w:val="FF0000"/>
          <w:sz w:val="21"/>
          <w:szCs w:val="21"/>
        </w:rPr>
        <w:t>10.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。解析：《宪法》第一百一十一条规定：</w:t>
      </w:r>
      <w:r>
        <w:rPr>
          <w:rFonts w:ascii="Arial" w:hAnsi="Arial" w:eastAsia="Arial" w:cs="Arial"/>
          <w:color w:val="FF0000"/>
          <w:sz w:val="21"/>
          <w:szCs w:val="21"/>
        </w:rPr>
        <w:t>“</w:t>
      </w:r>
      <w:r>
        <w:rPr>
          <w:rFonts w:ascii="宋体" w:hAnsi="宋体" w:eastAsia="宋体" w:cs="宋体"/>
          <w:color w:val="FF0000"/>
          <w:sz w:val="21"/>
          <w:szCs w:val="21"/>
        </w:rPr>
        <w:t>城市和农村按居民居住地区设立的居民委员会或者村民委员会是基层群众性自治组织。居民委员会、村民委员会的主任、副主任和委员由居民选举。居民委员会、村民委员会同基层政权的相互关系由法律规定。居民委员会、村民委员会设人民调解、治安保卫、公共卫生等委员会，办理本居住地区的公共事务和公益事业，调解民间纠纷，协助维护社会治安，并且向人民政府反映群众的意见、要求和提出建议。</w:t>
      </w:r>
      <w:r>
        <w:rPr>
          <w:rFonts w:ascii="Arial" w:hAnsi="Arial" w:eastAsia="Arial" w:cs="Arial"/>
          <w:color w:val="FF0000"/>
          <w:sz w:val="21"/>
          <w:szCs w:val="21"/>
        </w:rPr>
        <w:t>”</w:t>
      </w:r>
      <w:r>
        <w:rPr>
          <w:rFonts w:ascii="宋体" w:hAnsi="宋体" w:eastAsia="宋体" w:cs="宋体"/>
          <w:color w:val="FF0000"/>
          <w:sz w:val="21"/>
          <w:szCs w:val="21"/>
        </w:rPr>
        <w:t>故本题正确答案为</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w:t>
      </w:r>
    </w:p>
    <w:p>
      <w:pPr>
        <w:spacing w:after="0" w:line="226" w:lineRule="exact"/>
        <w:rPr>
          <w:rFonts w:ascii="宋体" w:hAnsi="宋体" w:eastAsia="宋体" w:cs="宋体"/>
          <w:color w:val="FF0000"/>
          <w:sz w:val="21"/>
          <w:szCs w:val="21"/>
        </w:rPr>
      </w:pPr>
    </w:p>
    <w:p>
      <w:pPr>
        <w:numPr>
          <w:ilvl w:val="1"/>
          <w:numId w:val="2"/>
        </w:numPr>
        <w:tabs>
          <w:tab w:val="left" w:pos="3480"/>
        </w:tabs>
        <w:spacing w:after="0" w:line="256" w:lineRule="exact"/>
        <w:ind w:left="3480" w:hanging="260"/>
        <w:rPr>
          <w:rFonts w:ascii="宋体" w:hAnsi="宋体" w:eastAsia="宋体" w:cs="宋体"/>
          <w:color w:val="auto"/>
          <w:sz w:val="21"/>
          <w:szCs w:val="21"/>
        </w:rPr>
      </w:pPr>
      <w:r>
        <w:rPr>
          <w:rFonts w:hint="eastAsia" w:ascii="Times New Roman" w:hAnsi="Times New Roman" w:eastAsia="宋体" w:cs="Times New Roman"/>
          <w:color w:val="auto"/>
          <w:sz w:val="21"/>
          <w:szCs w:val="21"/>
          <w:lang w:val="en-US" w:eastAsia="zh-CN"/>
        </w:rPr>
        <w:t>2</w:t>
      </w:r>
      <w:r>
        <w:rPr>
          <w:rFonts w:ascii="宋体" w:hAnsi="宋体" w:eastAsia="宋体" w:cs="宋体"/>
          <w:color w:val="auto"/>
          <w:sz w:val="21"/>
          <w:szCs w:val="21"/>
        </w:rPr>
        <w:t xml:space="preserve"> 共</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15</w:t>
      </w:r>
      <w:r>
        <w:rPr>
          <w:rFonts w:ascii="宋体" w:hAnsi="宋体" w:eastAsia="宋体" w:cs="宋体"/>
          <w:color w:val="auto"/>
          <w:sz w:val="21"/>
          <w:szCs w:val="21"/>
        </w:rPr>
        <w:t>页</w:t>
      </w:r>
    </w:p>
    <w:p>
      <w:pPr>
        <w:sectPr>
          <w:pgSz w:w="10500" w:h="14743"/>
          <w:pgMar w:top="839" w:right="1230" w:bottom="201" w:left="1240" w:header="0" w:footer="0" w:gutter="0"/>
          <w:cols w:equalWidth="0" w:num="1">
            <w:col w:w="8020"/>
          </w:cols>
        </w:sectPr>
      </w:pPr>
    </w:p>
    <w:p>
      <w:pPr>
        <w:spacing w:after="0" w:line="229" w:lineRule="exact"/>
        <w:ind w:left="60"/>
        <w:rPr>
          <w:color w:val="auto"/>
          <w:sz w:val="20"/>
          <w:szCs w:val="20"/>
        </w:rPr>
      </w:pPr>
      <w:bookmarkStart w:id="2" w:name="page27"/>
      <w:bookmarkEnd w:id="2"/>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41" name="Shape 41"/>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41"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Exz+7K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37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。解析：根据《澳门特别行政区基本法》第</w:t>
      </w:r>
      <w:r>
        <w:rPr>
          <w:rFonts w:ascii="Times New Roman" w:hAnsi="Times New Roman" w:eastAsia="Times New Roman" w:cs="Times New Roman"/>
          <w:color w:val="FF0000"/>
          <w:sz w:val="21"/>
          <w:szCs w:val="21"/>
        </w:rPr>
        <w:t xml:space="preserve"> 13</w:t>
      </w:r>
      <w:r>
        <w:rPr>
          <w:rFonts w:ascii="宋体" w:hAnsi="宋体" w:eastAsia="宋体" w:cs="宋体"/>
          <w:color w:val="FF0000"/>
          <w:sz w:val="21"/>
          <w:szCs w:val="21"/>
        </w:rPr>
        <w:t>、</w:t>
      </w:r>
      <w:r>
        <w:rPr>
          <w:rFonts w:ascii="Times New Roman" w:hAnsi="Times New Roman" w:eastAsia="Times New Roman" w:cs="Times New Roman"/>
          <w:color w:val="FF0000"/>
          <w:sz w:val="21"/>
          <w:szCs w:val="21"/>
        </w:rPr>
        <w:t xml:space="preserve">14 </w:t>
      </w:r>
      <w:r>
        <w:rPr>
          <w:rFonts w:ascii="宋体" w:hAnsi="宋体" w:eastAsia="宋体" w:cs="宋体"/>
          <w:color w:val="FF0000"/>
          <w:sz w:val="21"/>
          <w:szCs w:val="21"/>
        </w:rPr>
        <w:t>条规定和《香港特</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别行政区基本法》第</w:t>
      </w:r>
      <w:r>
        <w:rPr>
          <w:rFonts w:ascii="Times New Roman" w:hAnsi="Times New Roman" w:eastAsia="Times New Roman" w:cs="Times New Roman"/>
          <w:color w:val="FF0000"/>
          <w:sz w:val="21"/>
          <w:szCs w:val="21"/>
        </w:rPr>
        <w:t xml:space="preserve"> 13</w:t>
      </w:r>
      <w:r>
        <w:rPr>
          <w:rFonts w:ascii="宋体" w:hAnsi="宋体" w:eastAsia="宋体" w:cs="宋体"/>
          <w:color w:val="FF0000"/>
          <w:sz w:val="21"/>
          <w:szCs w:val="21"/>
        </w:rPr>
        <w:t>、</w:t>
      </w:r>
      <w:r>
        <w:rPr>
          <w:rFonts w:ascii="Times New Roman" w:hAnsi="Times New Roman" w:eastAsia="Times New Roman" w:cs="Times New Roman"/>
          <w:color w:val="FF0000"/>
          <w:sz w:val="21"/>
          <w:szCs w:val="21"/>
        </w:rPr>
        <w:t xml:space="preserve">14 </w:t>
      </w:r>
      <w:r>
        <w:rPr>
          <w:rFonts w:ascii="宋体" w:hAnsi="宋体" w:eastAsia="宋体" w:cs="宋体"/>
          <w:color w:val="FF0000"/>
          <w:sz w:val="21"/>
          <w:szCs w:val="21"/>
        </w:rPr>
        <w:t>条规定，中央政府负责管理特别行政区的外交事务和防务。</w:t>
      </w:r>
    </w:p>
    <w:p>
      <w:pPr>
        <w:spacing w:after="0" w:line="138"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。解析：根据宪法规定，劳动既是公民的权利又是公民的义务，故本</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49" w:lineRule="exact"/>
        <w:rPr>
          <w:color w:val="auto"/>
          <w:sz w:val="20"/>
          <w:szCs w:val="20"/>
        </w:rPr>
      </w:pPr>
    </w:p>
    <w:p>
      <w:pPr>
        <w:spacing w:after="0" w:line="317" w:lineRule="exact"/>
        <w:ind w:right="120" w:firstLine="420"/>
        <w:jc w:val="both"/>
        <w:rPr>
          <w:color w:val="auto"/>
          <w:sz w:val="20"/>
          <w:szCs w:val="20"/>
        </w:rPr>
      </w:pPr>
      <w:r>
        <w:rPr>
          <w:rFonts w:ascii="Times New Roman" w:hAnsi="Times New Roman" w:eastAsia="Times New Roman" w:cs="Times New Roman"/>
          <w:color w:val="FF0000"/>
          <w:sz w:val="21"/>
          <w:szCs w:val="21"/>
        </w:rPr>
        <w:t>13.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。解析：根据《宪法》的规定，全国人民代表大会行使</w:t>
      </w:r>
      <w:r>
        <w:rPr>
          <w:rFonts w:ascii="Arial" w:hAnsi="Arial" w:eastAsia="Arial" w:cs="Arial"/>
          <w:color w:val="FF0000"/>
          <w:sz w:val="21"/>
          <w:szCs w:val="21"/>
        </w:rPr>
        <w:t>“</w:t>
      </w:r>
      <w:r>
        <w:rPr>
          <w:rFonts w:ascii="宋体" w:hAnsi="宋体" w:eastAsia="宋体" w:cs="宋体"/>
          <w:color w:val="FF0000"/>
          <w:sz w:val="21"/>
          <w:szCs w:val="21"/>
        </w:rPr>
        <w:t>决定战争和和平的问题</w:t>
      </w:r>
      <w:r>
        <w:rPr>
          <w:rFonts w:ascii="Arial" w:hAnsi="Arial" w:eastAsia="Arial" w:cs="Arial"/>
          <w:color w:val="FF0000"/>
          <w:sz w:val="21"/>
          <w:szCs w:val="21"/>
        </w:rPr>
        <w:t>”</w:t>
      </w:r>
      <w:r>
        <w:rPr>
          <w:rFonts w:ascii="宋体" w:hAnsi="宋体" w:eastAsia="宋体" w:cs="宋体"/>
          <w:color w:val="FF0000"/>
          <w:sz w:val="21"/>
          <w:szCs w:val="21"/>
        </w:rPr>
        <w:t>，这一职权。故本题选</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w:t>
      </w:r>
    </w:p>
    <w:p>
      <w:pPr>
        <w:spacing w:after="0" w:line="153" w:lineRule="exact"/>
        <w:rPr>
          <w:color w:val="auto"/>
          <w:sz w:val="20"/>
          <w:szCs w:val="20"/>
        </w:rPr>
      </w:pPr>
    </w:p>
    <w:p>
      <w:pPr>
        <w:spacing w:after="0" w:line="317" w:lineRule="exact"/>
        <w:ind w:right="100" w:firstLine="420"/>
        <w:jc w:val="both"/>
        <w:rPr>
          <w:color w:val="auto"/>
          <w:sz w:val="20"/>
          <w:szCs w:val="20"/>
        </w:rPr>
      </w:pPr>
      <w:r>
        <w:rPr>
          <w:rFonts w:ascii="Times New Roman" w:hAnsi="Times New Roman" w:eastAsia="Times New Roman" w:cs="Times New Roman"/>
          <w:color w:val="FF0000"/>
          <w:sz w:val="21"/>
          <w:szCs w:val="21"/>
        </w:rPr>
        <w:t>14.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。解析：我国《刑法》第</w:t>
      </w:r>
      <w:r>
        <w:rPr>
          <w:rFonts w:ascii="Times New Roman" w:hAnsi="Times New Roman" w:eastAsia="Times New Roman" w:cs="Times New Roman"/>
          <w:color w:val="FF0000"/>
          <w:sz w:val="21"/>
          <w:szCs w:val="21"/>
        </w:rPr>
        <w:t xml:space="preserve"> 18 </w:t>
      </w:r>
      <w:r>
        <w:rPr>
          <w:rFonts w:ascii="宋体" w:hAnsi="宋体" w:eastAsia="宋体" w:cs="宋体"/>
          <w:color w:val="FF0000"/>
          <w:sz w:val="21"/>
          <w:szCs w:val="21"/>
        </w:rPr>
        <w:t>条第</w:t>
      </w:r>
      <w:r>
        <w:rPr>
          <w:rFonts w:ascii="Times New Roman" w:hAnsi="Times New Roman" w:eastAsia="Times New Roman" w:cs="Times New Roman"/>
          <w:color w:val="FF0000"/>
          <w:sz w:val="21"/>
          <w:szCs w:val="21"/>
        </w:rPr>
        <w:t xml:space="preserve"> 4 </w:t>
      </w:r>
      <w:r>
        <w:rPr>
          <w:rFonts w:ascii="宋体" w:hAnsi="宋体" w:eastAsia="宋体" w:cs="宋体"/>
          <w:color w:val="FF0000"/>
          <w:sz w:val="21"/>
          <w:szCs w:val="21"/>
        </w:rPr>
        <w:t>款规定：</w:t>
      </w:r>
      <w:r>
        <w:rPr>
          <w:rFonts w:ascii="Arial" w:hAnsi="Arial" w:eastAsia="Arial" w:cs="Arial"/>
          <w:color w:val="FF0000"/>
          <w:sz w:val="21"/>
          <w:szCs w:val="21"/>
        </w:rPr>
        <w:t>“</w:t>
      </w:r>
      <w:r>
        <w:rPr>
          <w:rFonts w:ascii="宋体" w:hAnsi="宋体" w:eastAsia="宋体" w:cs="宋体"/>
          <w:color w:val="FF0000"/>
          <w:sz w:val="21"/>
          <w:szCs w:val="21"/>
        </w:rPr>
        <w:t>醉酒的人犯罪，应当负刑事责任。</w:t>
      </w:r>
      <w:r>
        <w:rPr>
          <w:rFonts w:ascii="Arial" w:hAnsi="Arial" w:eastAsia="Arial" w:cs="Arial"/>
          <w:color w:val="FF0000"/>
          <w:sz w:val="21"/>
          <w:szCs w:val="21"/>
        </w:rPr>
        <w:t>”</w:t>
      </w:r>
      <w:r>
        <w:rPr>
          <w:rFonts w:ascii="宋体" w:hAnsi="宋体" w:eastAsia="宋体" w:cs="宋体"/>
          <w:color w:val="FF0000"/>
          <w:sz w:val="21"/>
          <w:szCs w:val="21"/>
        </w:rPr>
        <w:t>故本题选</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A</w:t>
      </w:r>
      <w:r>
        <w:rPr>
          <w:rFonts w:ascii="Arial" w:hAnsi="Arial" w:eastAsia="Arial" w:cs="Arial"/>
          <w:color w:val="FF0000"/>
          <w:sz w:val="21"/>
          <w:szCs w:val="21"/>
        </w:rPr>
        <w:t xml:space="preserve"> </w:t>
      </w:r>
      <w:r>
        <w:rPr>
          <w:rFonts w:ascii="宋体" w:hAnsi="宋体" w:eastAsia="宋体" w:cs="宋体"/>
          <w:color w:val="FF0000"/>
          <w:sz w:val="21"/>
          <w:szCs w:val="21"/>
        </w:rPr>
        <w:t>项。</w:t>
      </w:r>
    </w:p>
    <w:p>
      <w:pPr>
        <w:spacing w:after="0" w:line="151" w:lineRule="exact"/>
        <w:rPr>
          <w:color w:val="auto"/>
          <w:sz w:val="20"/>
          <w:szCs w:val="20"/>
        </w:rPr>
      </w:pPr>
    </w:p>
    <w:p>
      <w:pPr>
        <w:spacing w:after="0" w:line="341" w:lineRule="exact"/>
        <w:ind w:right="100" w:firstLine="420"/>
        <w:jc w:val="both"/>
        <w:rPr>
          <w:color w:val="auto"/>
          <w:sz w:val="20"/>
          <w:szCs w:val="20"/>
        </w:rPr>
      </w:pPr>
      <w:r>
        <w:rPr>
          <w:rFonts w:ascii="Times New Roman" w:hAnsi="Times New Roman" w:eastAsia="Times New Roman" w:cs="Times New Roman"/>
          <w:color w:val="FF0000"/>
          <w:sz w:val="21"/>
          <w:szCs w:val="21"/>
        </w:rPr>
        <w:t>15.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。解析：甲将</w:t>
      </w:r>
      <w:r>
        <w:rPr>
          <w:rFonts w:ascii="Times New Roman" w:hAnsi="Times New Roman" w:eastAsia="Times New Roman" w:cs="Times New Roman"/>
          <w:color w:val="FF0000"/>
          <w:sz w:val="21"/>
          <w:szCs w:val="21"/>
        </w:rPr>
        <w:t xml:space="preserve"> 6 </w:t>
      </w:r>
      <w:r>
        <w:rPr>
          <w:rFonts w:ascii="宋体" w:hAnsi="宋体" w:eastAsia="宋体" w:cs="宋体"/>
          <w:color w:val="FF0000"/>
          <w:sz w:val="21"/>
          <w:szCs w:val="21"/>
        </w:rPr>
        <w:t>岁小孩带入山中这一先行行为使他负有照顾小孩的义务，在两人失散后甲没有采取任何履行自己义务的行为，属于明知危害结果可能发生而持一种放任的态度，属于间接故意，构成故意杀人罪。故本题答案选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4" w:lineRule="exact"/>
        <w:rPr>
          <w:color w:val="auto"/>
          <w:sz w:val="20"/>
          <w:szCs w:val="20"/>
        </w:rPr>
      </w:pPr>
    </w:p>
    <w:p>
      <w:pPr>
        <w:spacing w:after="0" w:line="367" w:lineRule="exact"/>
        <w:ind w:right="100" w:firstLine="420"/>
        <w:jc w:val="both"/>
        <w:rPr>
          <w:color w:val="auto"/>
          <w:sz w:val="20"/>
          <w:szCs w:val="20"/>
        </w:rPr>
      </w:pPr>
      <w:r>
        <w:rPr>
          <w:rFonts w:ascii="Times New Roman" w:hAnsi="Times New Roman" w:eastAsia="Times New Roman" w:cs="Times New Roman"/>
          <w:color w:val="FF0000"/>
          <w:sz w:val="21"/>
          <w:szCs w:val="21"/>
        </w:rPr>
        <w:t>16.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。解析：《刑法》第</w:t>
      </w:r>
      <w:r>
        <w:rPr>
          <w:rFonts w:ascii="Times New Roman" w:hAnsi="Times New Roman" w:eastAsia="Times New Roman" w:cs="Times New Roman"/>
          <w:color w:val="FF0000"/>
          <w:sz w:val="21"/>
          <w:szCs w:val="21"/>
        </w:rPr>
        <w:t xml:space="preserve"> 20 </w:t>
      </w:r>
      <w:r>
        <w:rPr>
          <w:rFonts w:ascii="宋体" w:hAnsi="宋体" w:eastAsia="宋体" w:cs="宋体"/>
          <w:color w:val="FF0000"/>
          <w:sz w:val="21"/>
          <w:szCs w:val="21"/>
        </w:rPr>
        <w:t>条规定，为了使国家、公共利益、本人或者他人的人身、财产和其他权利免受正在进行的不法侵害，而采取的制止不法侵害的行为，对不法侵害人造成损害的，属于正当防卫，不负刑事责任。对正在进行行凶、杀人、抢劫、强奸、绑架以及其他严重危及人身安全的暴力犯罪，采取防卫行为，造成不法侵害人伤亡的，不属于防卫过当，不负刑事责任。因此，刘某欲强奸该女子，该女子的行为属于正当防卫，不负刑事责任。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3" w:lineRule="exact"/>
        <w:rPr>
          <w:color w:val="auto"/>
          <w:sz w:val="20"/>
          <w:szCs w:val="20"/>
        </w:rPr>
      </w:pPr>
    </w:p>
    <w:p>
      <w:pPr>
        <w:spacing w:after="0" w:line="342" w:lineRule="exact"/>
        <w:ind w:right="120" w:firstLine="420"/>
        <w:jc w:val="both"/>
        <w:rPr>
          <w:color w:val="auto"/>
          <w:sz w:val="20"/>
          <w:szCs w:val="20"/>
        </w:rPr>
      </w:pPr>
      <w:r>
        <w:rPr>
          <w:rFonts w:ascii="Times New Roman" w:hAnsi="Times New Roman" w:eastAsia="Times New Roman" w:cs="Times New Roman"/>
          <w:color w:val="FF0000"/>
          <w:sz w:val="21"/>
          <w:szCs w:val="21"/>
        </w:rPr>
        <w:t>17.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。解析：防卫挑拨又叫挑拨防卫，是不法防卫行为的一种。这是指以挑拨寻衅等不正当手段，故意激怒对方，引诱对方对自己进行侵害，然后以</w:t>
      </w:r>
      <w:r>
        <w:rPr>
          <w:rFonts w:ascii="Arial" w:hAnsi="Arial" w:eastAsia="Arial" w:cs="Arial"/>
          <w:color w:val="FF0000"/>
          <w:sz w:val="21"/>
          <w:szCs w:val="21"/>
        </w:rPr>
        <w:t>“</w:t>
      </w:r>
      <w:r>
        <w:rPr>
          <w:rFonts w:ascii="宋体" w:hAnsi="宋体" w:eastAsia="宋体" w:cs="宋体"/>
          <w:color w:val="FF0000"/>
          <w:sz w:val="21"/>
          <w:szCs w:val="21"/>
        </w:rPr>
        <w:t>正当防卫</w:t>
      </w:r>
      <w:r>
        <w:rPr>
          <w:rFonts w:ascii="Arial" w:hAnsi="Arial" w:eastAsia="Arial" w:cs="Arial"/>
          <w:color w:val="FF0000"/>
          <w:sz w:val="21"/>
          <w:szCs w:val="21"/>
        </w:rPr>
        <w:t>”</w:t>
      </w:r>
      <w:r>
        <w:rPr>
          <w:rFonts w:ascii="宋体" w:hAnsi="宋体" w:eastAsia="宋体" w:cs="宋体"/>
          <w:color w:val="FF0000"/>
          <w:sz w:val="21"/>
          <w:szCs w:val="21"/>
        </w:rPr>
        <w:t>为借口，实行加害的行为。题干表述的行为构成防卫挑拨。答案选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2" w:lineRule="exact"/>
        <w:rPr>
          <w:color w:val="auto"/>
          <w:sz w:val="20"/>
          <w:szCs w:val="20"/>
        </w:rPr>
      </w:pPr>
    </w:p>
    <w:p>
      <w:pPr>
        <w:spacing w:after="0" w:line="317" w:lineRule="exact"/>
        <w:ind w:right="100" w:firstLine="420"/>
        <w:jc w:val="both"/>
        <w:rPr>
          <w:color w:val="auto"/>
          <w:sz w:val="20"/>
          <w:szCs w:val="20"/>
        </w:rPr>
      </w:pPr>
      <w:r>
        <w:rPr>
          <w:rFonts w:ascii="Times New Roman" w:hAnsi="Times New Roman" w:eastAsia="Times New Roman" w:cs="Times New Roman"/>
          <w:color w:val="FF0000"/>
          <w:sz w:val="20"/>
          <w:szCs w:val="20"/>
        </w:rPr>
        <w:t>18.</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。解析：我国《刑法》第</w:t>
      </w:r>
      <w:r>
        <w:rPr>
          <w:rFonts w:ascii="Times New Roman" w:hAnsi="Times New Roman" w:eastAsia="Times New Roman" w:cs="Times New Roman"/>
          <w:color w:val="FF0000"/>
          <w:sz w:val="20"/>
          <w:szCs w:val="20"/>
        </w:rPr>
        <w:t xml:space="preserve"> 24 </w:t>
      </w:r>
      <w:r>
        <w:rPr>
          <w:rFonts w:ascii="宋体" w:hAnsi="宋体" w:eastAsia="宋体" w:cs="宋体"/>
          <w:color w:val="FF0000"/>
          <w:sz w:val="20"/>
          <w:szCs w:val="20"/>
        </w:rPr>
        <w:t>条规定，在犯罪过程中，自动放弃犯罪或者自动有效地防止犯罪结果发生的，是犯罪中止。</w:t>
      </w:r>
      <w:r>
        <w:rPr>
          <w:rFonts w:ascii="Times New Roman" w:hAnsi="Times New Roman" w:eastAsia="Times New Roman" w:cs="Times New Roman"/>
          <w:color w:val="FF0000"/>
          <w:sz w:val="20"/>
          <w:szCs w:val="20"/>
        </w:rPr>
        <w:t xml:space="preserve">A </w:t>
      </w:r>
      <w:r>
        <w:rPr>
          <w:rFonts w:ascii="宋体" w:hAnsi="宋体" w:eastAsia="宋体" w:cs="宋体"/>
          <w:color w:val="FF0000"/>
          <w:sz w:val="20"/>
          <w:szCs w:val="20"/>
        </w:rPr>
        <w:t>选项：犯罪未发生的原因可能是行</w:t>
      </w:r>
    </w:p>
    <w:p>
      <w:pPr>
        <w:spacing w:after="0" w:line="150" w:lineRule="exact"/>
        <w:rPr>
          <w:color w:val="auto"/>
          <w:sz w:val="20"/>
          <w:szCs w:val="20"/>
        </w:rPr>
      </w:pPr>
    </w:p>
    <w:p>
      <w:pPr>
        <w:spacing w:after="0" w:line="341" w:lineRule="exact"/>
        <w:ind w:right="100"/>
        <w:jc w:val="both"/>
        <w:rPr>
          <w:color w:val="auto"/>
          <w:sz w:val="20"/>
          <w:szCs w:val="20"/>
        </w:rPr>
      </w:pPr>
      <w:r>
        <w:rPr>
          <w:rFonts w:ascii="宋体" w:hAnsi="宋体" w:eastAsia="宋体" w:cs="宋体"/>
          <w:color w:val="FF0000"/>
          <w:sz w:val="21"/>
          <w:szCs w:val="21"/>
        </w:rPr>
        <w:t xml:space="preserve">为人自动有效防止的结果，也可能是行为人意志以外的因素，不一定是犯罪中止，排除 </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选项。</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选项属于犯罪中止的情形，当选。</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选项：由于行为人以外的原因犯罪结果未发生，属于犯罪未遂，排除。</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选项：行为人为实施犯罪而准备了工具但没有着手实</w:t>
      </w:r>
    </w:p>
    <w:p>
      <w:pPr>
        <w:spacing w:after="0" w:line="141"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施犯罪属于犯罪预备，排除。故本题答案选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19.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。解析：根据《中华人民共和国刑法》第二百三十二条规定，故意杀</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人，是指故意非法剥夺他人生命的行为。甲预谋杀乙，将乙所驾车辆的刹车油管扎裂。</w:t>
      </w:r>
    </w:p>
    <w:p>
      <w:pPr>
        <w:spacing w:after="0" w:line="138"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乙最终受轻伤，这就构成了故意杀人罪未遂。故本题选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line="256" w:lineRule="exact"/>
        <w:ind w:right="1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3</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 共</w:t>
      </w:r>
      <w:r>
        <w:rPr>
          <w:rFonts w:hint="eastAsia" w:ascii="Times New Roman" w:hAnsi="Times New Roman" w:eastAsia="宋体" w:cs="Times New Roman"/>
          <w:color w:val="auto"/>
          <w:sz w:val="21"/>
          <w:szCs w:val="21"/>
          <w:lang w:val="en-US" w:eastAsia="zh-CN"/>
        </w:rPr>
        <w:t>15</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w:t>
      </w:r>
    </w:p>
    <w:p>
      <w:pPr>
        <w:sectPr>
          <w:pgSz w:w="10500" w:h="14743"/>
          <w:pgMar w:top="870" w:right="1130" w:bottom="201" w:left="1240" w:header="0" w:footer="0" w:gutter="0"/>
          <w:cols w:equalWidth="0" w:num="1">
            <w:col w:w="8120"/>
          </w:cols>
        </w:sectPr>
      </w:pPr>
    </w:p>
    <w:p>
      <w:pPr>
        <w:spacing w:after="0" w:line="229" w:lineRule="exact"/>
        <w:ind w:left="6200"/>
        <w:rPr>
          <w:color w:val="auto"/>
          <w:sz w:val="20"/>
          <w:szCs w:val="20"/>
        </w:rPr>
      </w:pPr>
      <w:bookmarkStart w:id="3" w:name="page28"/>
      <w:bookmarkEnd w:id="3"/>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2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20.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。解析：根据《刑法》第</w:t>
      </w:r>
      <w:r>
        <w:rPr>
          <w:rFonts w:ascii="Times New Roman" w:hAnsi="Times New Roman" w:eastAsia="Times New Roman" w:cs="Times New Roman"/>
          <w:color w:val="FF0000"/>
          <w:sz w:val="21"/>
          <w:szCs w:val="21"/>
        </w:rPr>
        <w:t xml:space="preserve"> 133 </w:t>
      </w:r>
      <w:r>
        <w:rPr>
          <w:rFonts w:ascii="宋体" w:hAnsi="宋体" w:eastAsia="宋体" w:cs="宋体"/>
          <w:color w:val="FF0000"/>
          <w:sz w:val="21"/>
          <w:szCs w:val="21"/>
        </w:rPr>
        <w:t>条的规定，交通肇事后因逃逸而致人死</w:t>
      </w:r>
    </w:p>
    <w:p>
      <w:pPr>
        <w:spacing w:after="0" w:line="149" w:lineRule="exact"/>
        <w:rPr>
          <w:color w:val="auto"/>
          <w:sz w:val="20"/>
          <w:szCs w:val="20"/>
        </w:rPr>
      </w:pPr>
    </w:p>
    <w:p>
      <w:pPr>
        <w:spacing w:after="0" w:line="342" w:lineRule="exact"/>
        <w:jc w:val="both"/>
        <w:rPr>
          <w:color w:val="auto"/>
          <w:sz w:val="20"/>
          <w:szCs w:val="20"/>
        </w:rPr>
      </w:pPr>
      <w:r>
        <w:rPr>
          <w:rFonts w:ascii="宋体" w:hAnsi="宋体" w:eastAsia="宋体" w:cs="宋体"/>
          <w:color w:val="FF0000"/>
          <w:sz w:val="21"/>
          <w:szCs w:val="21"/>
        </w:rPr>
        <w:t>亡的，仅定交通肇事罪，而将逃逸致人死亡的行为作为量刑的一个从重处罚情节，不实行数罪并罚。如果行为人在交通肇事后逃逸的，一般只能作为交通肇事罪的从重处罚情节，按交通肇事罪一罪从重处罚。</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选项根据《中华人民共和国刑法》第二百九十二条</w:t>
      </w:r>
    </w:p>
    <w:p>
      <w:pPr>
        <w:spacing w:after="0" w:line="150" w:lineRule="exact"/>
        <w:rPr>
          <w:color w:val="auto"/>
          <w:sz w:val="20"/>
          <w:szCs w:val="20"/>
        </w:rPr>
      </w:pPr>
    </w:p>
    <w:p>
      <w:pPr>
        <w:spacing w:after="0" w:line="341" w:lineRule="exact"/>
        <w:jc w:val="both"/>
        <w:rPr>
          <w:color w:val="auto"/>
          <w:sz w:val="20"/>
          <w:szCs w:val="20"/>
        </w:rPr>
      </w:pPr>
      <w:r>
        <w:rPr>
          <w:rFonts w:ascii="宋体" w:hAnsi="宋体" w:eastAsia="宋体" w:cs="宋体"/>
          <w:color w:val="FF0000"/>
          <w:sz w:val="21"/>
          <w:szCs w:val="21"/>
        </w:rPr>
        <w:t>规定，故意伤害罪，是指故意非法伤害他人身体并达到一定的严重程度、应受刑法处罚的犯罪行为。</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选项根据《中华人民共和国刑法》第二百三十二条规定，故意杀人，是指故意非法剥夺他人生命的行为。故本题答案为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4" w:lineRule="exact"/>
        <w:rPr>
          <w:color w:val="auto"/>
          <w:sz w:val="20"/>
          <w:szCs w:val="20"/>
        </w:rPr>
      </w:pPr>
    </w:p>
    <w:p>
      <w:pPr>
        <w:spacing w:after="0" w:line="367" w:lineRule="exact"/>
        <w:ind w:firstLine="420"/>
        <w:jc w:val="both"/>
        <w:rPr>
          <w:color w:val="auto"/>
          <w:sz w:val="20"/>
          <w:szCs w:val="20"/>
        </w:rPr>
      </w:pPr>
      <w:r>
        <w:rPr>
          <w:rFonts w:ascii="Times New Roman" w:hAnsi="Times New Roman" w:eastAsia="Times New Roman" w:cs="Times New Roman"/>
          <w:color w:val="FF0000"/>
          <w:sz w:val="20"/>
          <w:szCs w:val="20"/>
        </w:rPr>
        <w:t>21.</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敲诈勒索罪是指以非法占有为目的，对被害人使用威胁或要挟的方法，强行索要公私财物的行为。招摇撞骗罪是指为谋取非法利益，假冒国家机关工作人员的身份或职称进行诈骗，损害国家机关的威信及其正常活动的行为。抢劫罪是以非法占有为目的，对财物的所有人、保管人当场使用暴力、胁迫或其他方法，强行将公私财物抢走的行为。诈骗罪是指以非法占有为目的，用虚构事实或者隐瞒真相的方法，骗取数额较大的公私财物的行为。因此，该案中邓某涉嫌的罪名是敲诈勒索罪。故本题</w:t>
      </w:r>
    </w:p>
    <w:p>
      <w:pPr>
        <w:spacing w:after="0" w:line="140" w:lineRule="exact"/>
        <w:rPr>
          <w:color w:val="auto"/>
          <w:sz w:val="20"/>
          <w:szCs w:val="20"/>
        </w:rPr>
      </w:pPr>
    </w:p>
    <w:p>
      <w:pPr>
        <w:numPr>
          <w:ilvl w:val="0"/>
          <w:numId w:val="3"/>
        </w:numPr>
        <w:tabs>
          <w:tab w:val="left" w:pos="280"/>
        </w:tabs>
        <w:spacing w:after="0" w:line="256" w:lineRule="exact"/>
        <w:ind w:left="280" w:hanging="272"/>
        <w:rPr>
          <w:rFonts w:ascii="宋体" w:hAnsi="宋体" w:eastAsia="宋体" w:cs="宋体"/>
          <w:color w:val="FF0000"/>
          <w:sz w:val="21"/>
          <w:szCs w:val="21"/>
        </w:rPr>
      </w:pPr>
      <w:r>
        <w:rPr>
          <w:rFonts w:ascii="Times New Roman" w:hAnsi="Times New Roman" w:eastAsia="Times New Roman" w:cs="Times New Roman"/>
          <w:color w:val="FF0000"/>
          <w:sz w:val="21"/>
          <w:szCs w:val="21"/>
        </w:rPr>
        <w:t>A</w:t>
      </w:r>
      <w:r>
        <w:rPr>
          <w:rFonts w:ascii="宋体" w:hAnsi="宋体" w:eastAsia="宋体" w:cs="宋体"/>
          <w:color w:val="FF0000"/>
          <w:sz w:val="21"/>
          <w:szCs w:val="21"/>
        </w:rPr>
        <w:t>。</w:t>
      </w:r>
    </w:p>
    <w:p>
      <w:pPr>
        <w:spacing w:after="0" w:line="149"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22.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。解析：《刑法》第</w:t>
      </w:r>
      <w:r>
        <w:rPr>
          <w:rFonts w:ascii="Times New Roman" w:hAnsi="Times New Roman" w:eastAsia="Times New Roman" w:cs="Times New Roman"/>
          <w:color w:val="FF0000"/>
          <w:sz w:val="21"/>
          <w:szCs w:val="21"/>
        </w:rPr>
        <w:t xml:space="preserve"> 21 </w:t>
      </w:r>
      <w:r>
        <w:rPr>
          <w:rFonts w:ascii="宋体" w:hAnsi="宋体" w:eastAsia="宋体" w:cs="宋体"/>
          <w:color w:val="FF0000"/>
          <w:sz w:val="21"/>
          <w:szCs w:val="21"/>
        </w:rPr>
        <w:t>条规定，</w:t>
      </w:r>
      <w:r>
        <w:rPr>
          <w:rFonts w:ascii="Arial" w:hAnsi="Arial" w:eastAsia="Arial" w:cs="Arial"/>
          <w:color w:val="FF0000"/>
          <w:sz w:val="21"/>
          <w:szCs w:val="21"/>
        </w:rPr>
        <w:t>“</w:t>
      </w:r>
      <w:r>
        <w:rPr>
          <w:rFonts w:ascii="宋体" w:hAnsi="宋体" w:eastAsia="宋体" w:cs="宋体"/>
          <w:color w:val="FF0000"/>
          <w:sz w:val="21"/>
          <w:szCs w:val="21"/>
        </w:rPr>
        <w:t>为了使国家、公共利益、本人或者他人的人身、财产和其他权利免受正在发生的危险，不得已采取的紧急避险行为，造成损害的，不负刑事责任。</w:t>
      </w:r>
      <w:r>
        <w:rPr>
          <w:rFonts w:ascii="Arial" w:hAnsi="Arial" w:eastAsia="Arial" w:cs="Arial"/>
          <w:color w:val="FF0000"/>
          <w:sz w:val="21"/>
          <w:szCs w:val="21"/>
        </w:rPr>
        <w:t>”</w:t>
      </w:r>
      <w:r>
        <w:rPr>
          <w:rFonts w:ascii="宋体" w:hAnsi="宋体" w:eastAsia="宋体" w:cs="宋体"/>
          <w:color w:val="FF0000"/>
          <w:sz w:val="21"/>
          <w:szCs w:val="21"/>
        </w:rPr>
        <w:t>本题中，某甲为了躲避商业对手的追杀，不得已损害了路人</w:t>
      </w:r>
    </w:p>
    <w:p>
      <w:pPr>
        <w:spacing w:after="0" w:line="154" w:lineRule="exact"/>
        <w:rPr>
          <w:color w:val="auto"/>
          <w:sz w:val="20"/>
          <w:szCs w:val="20"/>
        </w:rPr>
      </w:pPr>
    </w:p>
    <w:p>
      <w:pPr>
        <w:spacing w:after="0" w:line="341" w:lineRule="exact"/>
        <w:jc w:val="both"/>
        <w:rPr>
          <w:color w:val="auto"/>
          <w:sz w:val="20"/>
          <w:szCs w:val="20"/>
        </w:rPr>
      </w:pPr>
      <w:r>
        <w:rPr>
          <w:rFonts w:ascii="宋体" w:hAnsi="宋体" w:eastAsia="宋体" w:cs="宋体"/>
          <w:color w:val="FF0000"/>
          <w:sz w:val="21"/>
          <w:szCs w:val="21"/>
        </w:rPr>
        <w:t>的合法利益，构成紧急避险，不构成故意伤害，不负刑事责任，所以不属于故意伤害。正当防卫针对的不法侵害人本人实施的行为，本题是针对的是第三人的合法权益。故排除正当防卫和防卫过当。故本题答案选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1" w:lineRule="exact"/>
        <w:rPr>
          <w:color w:val="auto"/>
          <w:sz w:val="20"/>
          <w:szCs w:val="20"/>
        </w:rPr>
      </w:pPr>
    </w:p>
    <w:p>
      <w:pPr>
        <w:spacing w:after="0" w:line="318" w:lineRule="exact"/>
        <w:ind w:right="20" w:firstLine="420"/>
        <w:rPr>
          <w:color w:val="auto"/>
          <w:sz w:val="20"/>
          <w:szCs w:val="20"/>
        </w:rPr>
      </w:pPr>
      <w:r>
        <w:rPr>
          <w:rFonts w:ascii="Times New Roman" w:hAnsi="Times New Roman" w:eastAsia="Times New Roman" w:cs="Times New Roman"/>
          <w:color w:val="FF0000"/>
          <w:sz w:val="21"/>
          <w:szCs w:val="21"/>
        </w:rPr>
        <w:t>23.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。解析：我国《刑法》第</w:t>
      </w:r>
      <w:r>
        <w:rPr>
          <w:rFonts w:ascii="Times New Roman" w:hAnsi="Times New Roman" w:eastAsia="Times New Roman" w:cs="Times New Roman"/>
          <w:color w:val="FF0000"/>
          <w:sz w:val="21"/>
          <w:szCs w:val="21"/>
        </w:rPr>
        <w:t xml:space="preserve"> 27 </w:t>
      </w:r>
      <w:r>
        <w:rPr>
          <w:rFonts w:ascii="宋体" w:hAnsi="宋体" w:eastAsia="宋体" w:cs="宋体"/>
          <w:color w:val="FF0000"/>
          <w:sz w:val="21"/>
          <w:szCs w:val="21"/>
        </w:rPr>
        <w:t>条规定：</w:t>
      </w:r>
      <w:r>
        <w:rPr>
          <w:rFonts w:ascii="Arial" w:hAnsi="Arial" w:eastAsia="Arial" w:cs="Arial"/>
          <w:color w:val="FF0000"/>
          <w:sz w:val="21"/>
          <w:szCs w:val="21"/>
        </w:rPr>
        <w:t>“</w:t>
      </w:r>
      <w:r>
        <w:rPr>
          <w:rFonts w:ascii="宋体" w:hAnsi="宋体" w:eastAsia="宋体" w:cs="宋体"/>
          <w:color w:val="FF0000"/>
          <w:sz w:val="21"/>
          <w:szCs w:val="21"/>
        </w:rPr>
        <w:t>在共同犯罪中起次要或者辅助作用的，是从犯</w:t>
      </w:r>
      <w:r>
        <w:rPr>
          <w:rFonts w:ascii="Arial" w:hAnsi="Arial" w:eastAsia="Arial" w:cs="Arial"/>
          <w:color w:val="FF0000"/>
          <w:sz w:val="21"/>
          <w:szCs w:val="21"/>
        </w:rPr>
        <w:t>”</w:t>
      </w:r>
      <w:r>
        <w:rPr>
          <w:rFonts w:ascii="宋体" w:hAnsi="宋体" w:eastAsia="宋体" w:cs="宋体"/>
          <w:color w:val="FF0000"/>
          <w:sz w:val="21"/>
          <w:szCs w:val="21"/>
        </w:rPr>
        <w:t>。</w:t>
      </w:r>
      <w:r>
        <w:rPr>
          <w:rFonts w:ascii="Times New Roman" w:hAnsi="Times New Roman" w:eastAsia="Times New Roman" w:cs="Times New Roman"/>
          <w:color w:val="FF0000"/>
          <w:sz w:val="21"/>
          <w:szCs w:val="21"/>
        </w:rPr>
        <w:t>B</w:t>
      </w:r>
      <w:r>
        <w:rPr>
          <w:rFonts w:ascii="Arial" w:hAnsi="Arial" w:eastAsia="Arial" w:cs="Arial"/>
          <w:color w:val="FF0000"/>
          <w:sz w:val="21"/>
          <w:szCs w:val="21"/>
        </w:rPr>
        <w:t xml:space="preserve"> </w:t>
      </w:r>
      <w:r>
        <w:rPr>
          <w:rFonts w:ascii="宋体" w:hAnsi="宋体" w:eastAsia="宋体" w:cs="宋体"/>
          <w:color w:val="FF0000"/>
          <w:sz w:val="21"/>
          <w:szCs w:val="21"/>
        </w:rPr>
        <w:t>项正确。</w:t>
      </w:r>
    </w:p>
    <w:p>
      <w:pPr>
        <w:spacing w:after="0" w:line="150" w:lineRule="exact"/>
        <w:rPr>
          <w:color w:val="auto"/>
          <w:sz w:val="20"/>
          <w:szCs w:val="20"/>
        </w:rPr>
      </w:pPr>
    </w:p>
    <w:p>
      <w:pPr>
        <w:spacing w:after="0" w:line="317" w:lineRule="exact"/>
        <w:ind w:right="20" w:firstLine="420"/>
        <w:jc w:val="both"/>
        <w:rPr>
          <w:color w:val="auto"/>
          <w:sz w:val="20"/>
          <w:szCs w:val="20"/>
        </w:rPr>
      </w:pPr>
      <w:r>
        <w:rPr>
          <w:rFonts w:ascii="Times New Roman" w:hAnsi="Times New Roman" w:eastAsia="Times New Roman" w:cs="Times New Roman"/>
          <w:color w:val="FF0000"/>
          <w:sz w:val="21"/>
          <w:szCs w:val="21"/>
        </w:rPr>
        <w:t>24.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。解析：《中华人民共和国刑法》第二十九条规定如果被教唆的人没有犯被教唆的罪，对于教唆犯，可以从轻或者减轻处罚。故本题答案为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49"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25.</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。解析：《刑法》第三百八十五条，国家工作人员利用职务上的便利，</w:t>
      </w:r>
    </w:p>
    <w:p>
      <w:pPr>
        <w:spacing w:after="0" w:line="150"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索取他人财物的，或者非法收受他人财物，为他人谋取利益的，是受贿罪。故本题答案</w:t>
      </w:r>
    </w:p>
    <w:p>
      <w:pPr>
        <w:spacing w:after="0" w:line="141" w:lineRule="exact"/>
        <w:rPr>
          <w:color w:val="auto"/>
          <w:sz w:val="20"/>
          <w:szCs w:val="20"/>
        </w:rPr>
      </w:pPr>
    </w:p>
    <w:p>
      <w:pPr>
        <w:numPr>
          <w:ilvl w:val="0"/>
          <w:numId w:val="4"/>
        </w:numPr>
        <w:tabs>
          <w:tab w:val="left" w:pos="280"/>
        </w:tabs>
        <w:spacing w:after="0" w:line="256" w:lineRule="exact"/>
        <w:ind w:left="280" w:hanging="272"/>
        <w:rPr>
          <w:rFonts w:ascii="宋体" w:hAnsi="宋体" w:eastAsia="宋体" w:cs="宋体"/>
          <w:color w:val="FF0000"/>
          <w:sz w:val="21"/>
          <w:szCs w:val="21"/>
        </w:rPr>
      </w:pPr>
      <w:r>
        <w:rPr>
          <w:rFonts w:ascii="Times New Roman" w:hAnsi="Times New Roman" w:eastAsia="Times New Roman" w:cs="Times New Roman"/>
          <w:color w:val="FF0000"/>
          <w:sz w:val="21"/>
          <w:szCs w:val="21"/>
        </w:rPr>
        <w:t>A</w:t>
      </w:r>
      <w:r>
        <w:rPr>
          <w:rFonts w:ascii="宋体" w:hAnsi="宋体" w:eastAsia="宋体" w:cs="宋体"/>
          <w:color w:val="FF0000"/>
          <w:sz w:val="21"/>
          <w:szCs w:val="21"/>
        </w:rPr>
        <w:t>。</w:t>
      </w:r>
    </w:p>
    <w:p>
      <w:pPr>
        <w:spacing w:after="0" w:line="149" w:lineRule="exact"/>
        <w:rPr>
          <w:color w:val="auto"/>
          <w:sz w:val="20"/>
          <w:szCs w:val="20"/>
        </w:rPr>
      </w:pPr>
    </w:p>
    <w:p>
      <w:pPr>
        <w:spacing w:after="0" w:line="317" w:lineRule="exact"/>
        <w:ind w:firstLine="420"/>
        <w:rPr>
          <w:color w:val="auto"/>
          <w:sz w:val="20"/>
          <w:szCs w:val="20"/>
        </w:rPr>
      </w:pPr>
      <w:r>
        <w:rPr>
          <w:rFonts w:ascii="Times New Roman" w:hAnsi="Times New Roman" w:eastAsia="Times New Roman" w:cs="Times New Roman"/>
          <w:color w:val="FF0000"/>
          <w:sz w:val="21"/>
          <w:szCs w:val="21"/>
        </w:rPr>
        <w:t>26.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。解析：行政主体，是指享有国家行政权，能以自己的名义行使行政权，并能独立地承担因此而产生的相应法律责任的组织。</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项属于公安局的内设机构，</w:t>
      </w:r>
    </w:p>
    <w:p>
      <w:pPr>
        <w:spacing w:after="0" w:line="150" w:lineRule="exact"/>
        <w:rPr>
          <w:color w:val="auto"/>
          <w:sz w:val="20"/>
          <w:szCs w:val="20"/>
        </w:rPr>
      </w:pPr>
    </w:p>
    <w:p>
      <w:pPr>
        <w:spacing w:after="0" w:line="317" w:lineRule="exact"/>
        <w:rPr>
          <w:color w:val="auto"/>
          <w:sz w:val="20"/>
          <w:szCs w:val="20"/>
        </w:rPr>
      </w:pPr>
      <w:r>
        <w:rPr>
          <w:rFonts w:ascii="宋体" w:hAnsi="宋体" w:eastAsia="宋体" w:cs="宋体"/>
          <w:color w:val="FF0000"/>
          <w:sz w:val="21"/>
          <w:szCs w:val="21"/>
        </w:rPr>
        <w:t>但因《中华人民共和国消防法》和公安部《关于消防监督机构是否具有行政主体资格及有关问题的批复》等文件授权，具备了行政主体资格，</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当选；</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项中税务局稽查大队</w:t>
      </w:r>
    </w:p>
    <w:p>
      <w:pPr>
        <w:spacing w:after="0" w:line="222" w:lineRule="exact"/>
        <w:rPr>
          <w:color w:val="auto"/>
          <w:sz w:val="20"/>
          <w:szCs w:val="20"/>
        </w:rPr>
      </w:pPr>
    </w:p>
    <w:p>
      <w:pPr>
        <w:numPr>
          <w:ilvl w:val="0"/>
          <w:numId w:val="5"/>
        </w:numPr>
        <w:tabs>
          <w:tab w:val="left" w:pos="3480"/>
        </w:tabs>
        <w:spacing w:after="0" w:line="256" w:lineRule="exact"/>
        <w:ind w:left="3480" w:hanging="260"/>
        <w:rPr>
          <w:rFonts w:ascii="宋体" w:hAnsi="宋体" w:eastAsia="宋体" w:cs="宋体"/>
          <w:color w:val="auto"/>
          <w:sz w:val="21"/>
          <w:szCs w:val="21"/>
        </w:rPr>
      </w:pPr>
      <w:r>
        <w:rPr>
          <w:rFonts w:hint="eastAsia" w:ascii="Times New Roman" w:hAnsi="Times New Roman" w:eastAsia="宋体" w:cs="Times New Roman"/>
          <w:color w:val="auto"/>
          <w:sz w:val="21"/>
          <w:szCs w:val="21"/>
          <w:lang w:val="en-US" w:eastAsia="zh-CN"/>
        </w:rPr>
        <w:t>4</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15</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w:t>
      </w:r>
    </w:p>
    <w:p>
      <w:pPr>
        <w:sectPr>
          <w:pgSz w:w="10500" w:h="14743"/>
          <w:pgMar w:top="839" w:right="1230" w:bottom="201" w:left="1240" w:header="0" w:footer="0" w:gutter="0"/>
          <w:cols w:equalWidth="0" w:num="1">
            <w:col w:w="8020"/>
          </w:cols>
        </w:sectPr>
      </w:pPr>
    </w:p>
    <w:p>
      <w:pPr>
        <w:spacing w:after="0" w:line="229" w:lineRule="exact"/>
        <w:ind w:left="60"/>
        <w:rPr>
          <w:color w:val="auto"/>
          <w:sz w:val="20"/>
          <w:szCs w:val="20"/>
        </w:rPr>
      </w:pPr>
      <w:bookmarkStart w:id="4" w:name="page29"/>
      <w:bookmarkEnd w:id="4"/>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44" name="Shape 44"/>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44"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KCcUNO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37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是税务局的内设机构，不能独立的对外承担责任，不具有行政主体资格；</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项中行政复</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议办公室不能独立承担法律责任，不具有行政主体资格，</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项中，受委托的村委会以委</w:t>
      </w:r>
    </w:p>
    <w:p>
      <w:pPr>
        <w:spacing w:after="0" w:line="151" w:lineRule="exact"/>
        <w:rPr>
          <w:color w:val="auto"/>
          <w:sz w:val="20"/>
          <w:szCs w:val="20"/>
        </w:rPr>
      </w:pPr>
    </w:p>
    <w:p>
      <w:pPr>
        <w:spacing w:after="0" w:line="317" w:lineRule="exact"/>
        <w:ind w:left="420" w:right="20" w:hanging="419"/>
        <w:jc w:val="both"/>
        <w:rPr>
          <w:color w:val="auto"/>
          <w:sz w:val="20"/>
          <w:szCs w:val="20"/>
        </w:rPr>
      </w:pPr>
      <w:r>
        <w:rPr>
          <w:rFonts w:ascii="宋体" w:hAnsi="宋体" w:eastAsia="宋体" w:cs="宋体"/>
          <w:color w:val="FF0000"/>
          <w:sz w:val="20"/>
          <w:szCs w:val="20"/>
        </w:rPr>
        <w:t>托的行政机关的名义行使行政管理权，不具有行政主体资格。故本题正确答案为</w:t>
      </w:r>
      <w:r>
        <w:rPr>
          <w:rFonts w:ascii="Times New Roman" w:hAnsi="Times New Roman" w:eastAsia="Times New Roman" w:cs="Times New Roman"/>
          <w:color w:val="FF0000"/>
          <w:sz w:val="20"/>
          <w:szCs w:val="20"/>
        </w:rPr>
        <w:t xml:space="preserve"> A</w:t>
      </w:r>
      <w:r>
        <w:rPr>
          <w:rFonts w:ascii="宋体" w:hAnsi="宋体" w:eastAsia="宋体" w:cs="宋体"/>
          <w:color w:val="FF0000"/>
          <w:sz w:val="20"/>
          <w:szCs w:val="20"/>
        </w:rPr>
        <w:t>。</w:t>
      </w:r>
      <w:r>
        <w:rPr>
          <w:rFonts w:ascii="Times New Roman" w:hAnsi="Times New Roman" w:eastAsia="Times New Roman" w:cs="Times New Roman"/>
          <w:color w:val="FF0000"/>
          <w:sz w:val="20"/>
          <w:szCs w:val="20"/>
        </w:rPr>
        <w:t>27.</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。解析：我国《治安管理处罚法》第</w:t>
      </w:r>
      <w:r>
        <w:rPr>
          <w:rFonts w:ascii="Times New Roman" w:hAnsi="Times New Roman" w:eastAsia="Times New Roman" w:cs="Times New Roman"/>
          <w:color w:val="FF0000"/>
          <w:sz w:val="20"/>
          <w:szCs w:val="20"/>
        </w:rPr>
        <w:t xml:space="preserve"> 83 </w:t>
      </w:r>
      <w:r>
        <w:rPr>
          <w:rFonts w:ascii="宋体" w:hAnsi="宋体" w:eastAsia="宋体" w:cs="宋体"/>
          <w:color w:val="FF0000"/>
          <w:sz w:val="20"/>
          <w:szCs w:val="20"/>
        </w:rPr>
        <w:t>条规定，对违反治安管理行为</w:t>
      </w:r>
    </w:p>
    <w:p>
      <w:pPr>
        <w:spacing w:after="0" w:line="150" w:lineRule="exact"/>
        <w:rPr>
          <w:color w:val="auto"/>
          <w:sz w:val="20"/>
          <w:szCs w:val="20"/>
        </w:rPr>
      </w:pPr>
    </w:p>
    <w:p>
      <w:pPr>
        <w:spacing w:after="0" w:line="341" w:lineRule="exact"/>
        <w:jc w:val="both"/>
        <w:rPr>
          <w:color w:val="auto"/>
          <w:sz w:val="20"/>
          <w:szCs w:val="20"/>
        </w:rPr>
      </w:pPr>
      <w:r>
        <w:rPr>
          <w:rFonts w:ascii="宋体" w:hAnsi="宋体" w:eastAsia="宋体" w:cs="宋体"/>
          <w:color w:val="FF0000"/>
          <w:sz w:val="21"/>
          <w:szCs w:val="21"/>
        </w:rPr>
        <w:t>人，公安机关传唤后应当及时询问查证，询问查证的时间不得超过八小时；情况复杂，依照本法规定可能适用行政拘留处罚的，询问查证的时间不得超过二十四小时。故本题答案选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4"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28.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选项甲与乡政府签订的是行政合同而不是民事合同所以不是民事纠纷。</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选项说法错误对乡政府做出的决定不服，提起行政复议找的是上一级政府即县政府；</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选项说法错误，调解不是找检察院进行调节，而是找上级政府。故本题答案为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2"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29.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国家机关及其工作人员在行使职权的过程中给相对人造成的损害，国家应给予赔偿。本题中，某人民法院执行人员在执行公务过程中，导致周某房屋损害，赔偿义务机关应为某人民法院，某人民法院可向执行人员追偿。故本题答案为</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30.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。解析：由题干</w:t>
      </w:r>
      <w:r>
        <w:rPr>
          <w:rFonts w:ascii="Arial" w:hAnsi="Arial" w:eastAsia="Arial" w:cs="Arial"/>
          <w:color w:val="FF0000"/>
          <w:sz w:val="21"/>
          <w:szCs w:val="21"/>
        </w:rPr>
        <w:t>“</w:t>
      </w:r>
      <w:r>
        <w:rPr>
          <w:rFonts w:ascii="宋体" w:hAnsi="宋体" w:eastAsia="宋体" w:cs="宋体"/>
          <w:color w:val="FF0000"/>
          <w:sz w:val="21"/>
          <w:szCs w:val="21"/>
        </w:rPr>
        <w:t>行政机关实施行政管理，应当依照法律、法规、规</w:t>
      </w:r>
    </w:p>
    <w:p>
      <w:pPr>
        <w:spacing w:after="0" w:line="149" w:lineRule="exact"/>
        <w:rPr>
          <w:color w:val="auto"/>
          <w:sz w:val="20"/>
          <w:szCs w:val="20"/>
        </w:rPr>
      </w:pPr>
    </w:p>
    <w:p>
      <w:pPr>
        <w:spacing w:after="0" w:line="342" w:lineRule="exact"/>
        <w:jc w:val="both"/>
        <w:rPr>
          <w:color w:val="auto"/>
          <w:sz w:val="20"/>
          <w:szCs w:val="20"/>
        </w:rPr>
      </w:pPr>
      <w:r>
        <w:rPr>
          <w:rFonts w:ascii="宋体" w:hAnsi="宋体" w:eastAsia="宋体" w:cs="宋体"/>
          <w:color w:val="FF0000"/>
          <w:sz w:val="21"/>
          <w:szCs w:val="21"/>
        </w:rPr>
        <w:t>章的规定进行</w:t>
      </w:r>
      <w:r>
        <w:rPr>
          <w:rFonts w:ascii="Arial" w:hAnsi="Arial" w:eastAsia="Arial" w:cs="Arial"/>
          <w:color w:val="FF0000"/>
          <w:sz w:val="21"/>
          <w:szCs w:val="21"/>
        </w:rPr>
        <w:t>”</w:t>
      </w:r>
      <w:r>
        <w:rPr>
          <w:rFonts w:ascii="宋体" w:hAnsi="宋体" w:eastAsia="宋体" w:cs="宋体"/>
          <w:color w:val="FF0000"/>
          <w:sz w:val="21"/>
          <w:szCs w:val="21"/>
        </w:rPr>
        <w:t>，这是对</w:t>
      </w:r>
      <w:r>
        <w:rPr>
          <w:rFonts w:ascii="Arial" w:hAnsi="Arial" w:eastAsia="Arial" w:cs="Arial"/>
          <w:color w:val="FF0000"/>
          <w:sz w:val="21"/>
          <w:szCs w:val="21"/>
        </w:rPr>
        <w:t>“</w:t>
      </w:r>
      <w:r>
        <w:rPr>
          <w:rFonts w:ascii="宋体" w:hAnsi="宋体" w:eastAsia="宋体" w:cs="宋体"/>
          <w:color w:val="FF0000"/>
          <w:sz w:val="21"/>
          <w:szCs w:val="21"/>
        </w:rPr>
        <w:t>行政机关</w:t>
      </w:r>
      <w:r>
        <w:rPr>
          <w:rFonts w:ascii="Arial" w:hAnsi="Arial" w:eastAsia="Arial" w:cs="Arial"/>
          <w:color w:val="FF0000"/>
          <w:sz w:val="21"/>
          <w:szCs w:val="21"/>
        </w:rPr>
        <w:t>”</w:t>
      </w:r>
      <w:r>
        <w:rPr>
          <w:rFonts w:ascii="宋体" w:hAnsi="宋体" w:eastAsia="宋体" w:cs="宋体"/>
          <w:color w:val="FF0000"/>
          <w:sz w:val="21"/>
          <w:szCs w:val="21"/>
        </w:rPr>
        <w:t>的行为作出的规定，并且要求依法进行，显然是合法行政的要求。</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项正确。</w:t>
      </w:r>
      <w:r>
        <w:rPr>
          <w:rFonts w:ascii="Arial" w:hAnsi="Arial" w:eastAsia="Arial" w:cs="Arial"/>
          <w:color w:val="FF0000"/>
          <w:sz w:val="21"/>
          <w:szCs w:val="21"/>
        </w:rPr>
        <w:t>“</w:t>
      </w:r>
      <w:r>
        <w:rPr>
          <w:rFonts w:ascii="宋体" w:hAnsi="宋体" w:eastAsia="宋体" w:cs="宋体"/>
          <w:color w:val="FF0000"/>
          <w:sz w:val="21"/>
          <w:szCs w:val="21"/>
        </w:rPr>
        <w:t>合理行政</w:t>
      </w:r>
      <w:r>
        <w:rPr>
          <w:rFonts w:ascii="Arial" w:hAnsi="Arial" w:eastAsia="Arial" w:cs="Arial"/>
          <w:color w:val="FF0000"/>
          <w:sz w:val="21"/>
          <w:szCs w:val="21"/>
        </w:rPr>
        <w:t>”</w:t>
      </w:r>
      <w:r>
        <w:rPr>
          <w:rFonts w:ascii="宋体" w:hAnsi="宋体" w:eastAsia="宋体" w:cs="宋体"/>
          <w:color w:val="FF0000"/>
          <w:sz w:val="21"/>
          <w:szCs w:val="21"/>
        </w:rPr>
        <w:t>是指执法程度。</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项错误。</w:t>
      </w:r>
      <w:r>
        <w:rPr>
          <w:rFonts w:ascii="Arial" w:hAnsi="Arial" w:eastAsia="Arial" w:cs="Arial"/>
          <w:color w:val="FF0000"/>
          <w:sz w:val="21"/>
          <w:szCs w:val="21"/>
        </w:rPr>
        <w:t>“</w:t>
      </w:r>
      <w:r>
        <w:rPr>
          <w:rFonts w:ascii="宋体" w:hAnsi="宋体" w:eastAsia="宋体" w:cs="宋体"/>
          <w:color w:val="FF0000"/>
          <w:sz w:val="21"/>
          <w:szCs w:val="21"/>
        </w:rPr>
        <w:t>程序正当</w:t>
      </w:r>
      <w:r>
        <w:rPr>
          <w:rFonts w:ascii="Arial" w:hAnsi="Arial" w:eastAsia="Arial" w:cs="Arial"/>
          <w:color w:val="FF0000"/>
          <w:sz w:val="21"/>
          <w:szCs w:val="21"/>
        </w:rPr>
        <w:t>”</w:t>
      </w:r>
      <w:r>
        <w:rPr>
          <w:rFonts w:ascii="宋体" w:hAnsi="宋体" w:eastAsia="宋体" w:cs="宋体"/>
          <w:color w:val="FF0000"/>
          <w:sz w:val="21"/>
          <w:szCs w:val="21"/>
        </w:rPr>
        <w:t>只片面地叙述了程序问题。</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项错误。</w:t>
      </w:r>
      <w:r>
        <w:rPr>
          <w:rFonts w:ascii="Arial" w:hAnsi="Arial" w:eastAsia="Arial" w:cs="Arial"/>
          <w:color w:val="FF0000"/>
          <w:sz w:val="21"/>
          <w:szCs w:val="21"/>
        </w:rPr>
        <w:t>“</w:t>
      </w:r>
      <w:r>
        <w:rPr>
          <w:rFonts w:ascii="宋体" w:hAnsi="宋体" w:eastAsia="宋体" w:cs="宋体"/>
          <w:color w:val="FF0000"/>
          <w:sz w:val="21"/>
          <w:szCs w:val="21"/>
        </w:rPr>
        <w:t>诚实守信</w:t>
      </w:r>
      <w:r>
        <w:rPr>
          <w:rFonts w:ascii="Arial" w:hAnsi="Arial" w:eastAsia="Arial" w:cs="Arial"/>
          <w:color w:val="FF0000"/>
          <w:sz w:val="21"/>
          <w:szCs w:val="21"/>
        </w:rPr>
        <w:t>”</w:t>
      </w:r>
      <w:r>
        <w:rPr>
          <w:rFonts w:ascii="宋体" w:hAnsi="宋体" w:eastAsia="宋体" w:cs="宋体"/>
          <w:color w:val="FF0000"/>
          <w:sz w:val="21"/>
          <w:szCs w:val="21"/>
        </w:rPr>
        <w:t>是民法方面的一般原则，与题目不符。</w:t>
      </w:r>
    </w:p>
    <w:p>
      <w:pPr>
        <w:spacing w:after="0" w:line="138" w:lineRule="exact"/>
        <w:rPr>
          <w:color w:val="auto"/>
          <w:sz w:val="20"/>
          <w:szCs w:val="20"/>
        </w:rPr>
      </w:pPr>
    </w:p>
    <w:p>
      <w:pPr>
        <w:numPr>
          <w:ilvl w:val="0"/>
          <w:numId w:val="6"/>
        </w:numPr>
        <w:tabs>
          <w:tab w:val="left" w:pos="220"/>
        </w:tabs>
        <w:spacing w:after="0" w:line="256" w:lineRule="exact"/>
        <w:ind w:left="220" w:hanging="212"/>
        <w:rPr>
          <w:rFonts w:ascii="Times New Roman" w:hAnsi="Times New Roman" w:eastAsia="Times New Roman" w:cs="Times New Roman"/>
          <w:color w:val="FF0000"/>
          <w:sz w:val="21"/>
          <w:szCs w:val="21"/>
        </w:rPr>
      </w:pPr>
      <w:r>
        <w:rPr>
          <w:rFonts w:ascii="宋体" w:hAnsi="宋体" w:eastAsia="宋体" w:cs="宋体"/>
          <w:color w:val="FF0000"/>
          <w:sz w:val="21"/>
          <w:szCs w:val="21"/>
        </w:rPr>
        <w:t>项错误。故本题答案选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49" w:lineRule="exact"/>
        <w:rPr>
          <w:color w:val="auto"/>
          <w:sz w:val="20"/>
          <w:szCs w:val="20"/>
        </w:rPr>
      </w:pPr>
    </w:p>
    <w:p>
      <w:pPr>
        <w:spacing w:after="0" w:line="355" w:lineRule="exact"/>
        <w:ind w:firstLine="420"/>
        <w:jc w:val="both"/>
        <w:rPr>
          <w:color w:val="auto"/>
          <w:sz w:val="20"/>
          <w:szCs w:val="20"/>
        </w:rPr>
      </w:pPr>
      <w:r>
        <w:rPr>
          <w:rFonts w:ascii="Times New Roman" w:hAnsi="Times New Roman" w:eastAsia="Times New Roman" w:cs="Times New Roman"/>
          <w:color w:val="FF0000"/>
          <w:sz w:val="21"/>
          <w:szCs w:val="21"/>
        </w:rPr>
        <w:t>31.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限制人身自由的行政处罚，只能由法律设定。行政法规可以设定除限制人身自由以外的行政处罚。法律对违法行为已经作出行政处罚规定，行政法规需要作出具体规定的，必须在法律规定的给予行政处罚的行为、种类和幅度的范围内规定。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32.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。解析：《中华人民共和国行政处罚法》第十二条规定：</w:t>
      </w:r>
      <w:r>
        <w:rPr>
          <w:rFonts w:ascii="Arial" w:hAnsi="Arial" w:eastAsia="Arial" w:cs="Arial"/>
          <w:color w:val="FF0000"/>
          <w:sz w:val="21"/>
          <w:szCs w:val="21"/>
        </w:rPr>
        <w:t>“</w:t>
      </w:r>
      <w:r>
        <w:rPr>
          <w:rFonts w:ascii="宋体" w:hAnsi="宋体" w:eastAsia="宋体" w:cs="宋体"/>
          <w:color w:val="FF0000"/>
          <w:sz w:val="21"/>
          <w:szCs w:val="21"/>
        </w:rPr>
        <w:t>尚未制定</w:t>
      </w:r>
    </w:p>
    <w:p>
      <w:pPr>
        <w:spacing w:after="0" w:line="150" w:lineRule="exact"/>
        <w:rPr>
          <w:color w:val="auto"/>
          <w:sz w:val="20"/>
          <w:szCs w:val="20"/>
        </w:rPr>
      </w:pPr>
    </w:p>
    <w:p>
      <w:pPr>
        <w:spacing w:after="0" w:line="343" w:lineRule="exact"/>
        <w:jc w:val="both"/>
        <w:rPr>
          <w:color w:val="auto"/>
          <w:sz w:val="20"/>
          <w:szCs w:val="20"/>
        </w:rPr>
      </w:pPr>
      <w:r>
        <w:rPr>
          <w:rFonts w:ascii="宋体" w:hAnsi="宋体" w:eastAsia="宋体" w:cs="宋体"/>
          <w:color w:val="FF0000"/>
          <w:sz w:val="21"/>
          <w:szCs w:val="21"/>
        </w:rPr>
        <w:t>法律、行政法规的，前款规定的国务院部、委员会制定的规章对违反行政管理秩序的行为，可以设定警告或者一定数量罚款的行政处罚。罚款的限额由国务院规定。</w:t>
      </w:r>
      <w:r>
        <w:rPr>
          <w:rFonts w:ascii="Arial" w:hAnsi="Arial" w:eastAsia="Arial" w:cs="Arial"/>
          <w:color w:val="FF0000"/>
          <w:sz w:val="21"/>
          <w:szCs w:val="21"/>
        </w:rPr>
        <w:t>”</w:t>
      </w:r>
      <w:r>
        <w:rPr>
          <w:rFonts w:ascii="宋体" w:hAnsi="宋体" w:eastAsia="宋体" w:cs="宋体"/>
          <w:color w:val="FF0000"/>
          <w:sz w:val="21"/>
          <w:szCs w:val="21"/>
        </w:rPr>
        <w:t>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49"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33.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。解析：《行政处罚法》第三十三条规定，</w:t>
      </w:r>
      <w:r>
        <w:rPr>
          <w:rFonts w:ascii="Arial" w:hAnsi="Arial" w:eastAsia="Arial" w:cs="Arial"/>
          <w:color w:val="FF0000"/>
          <w:sz w:val="21"/>
          <w:szCs w:val="21"/>
        </w:rPr>
        <w:t>“</w:t>
      </w:r>
      <w:r>
        <w:rPr>
          <w:rFonts w:ascii="宋体" w:hAnsi="宋体" w:eastAsia="宋体" w:cs="宋体"/>
          <w:color w:val="FF0000"/>
          <w:sz w:val="21"/>
          <w:szCs w:val="21"/>
        </w:rPr>
        <w:t>违法事实确凿并有法定依据，对公民处以五十元以下、对法人或者其他组织处以一千元以下罚款或者警告的行政处罚的，可以当场作出行政处罚决定。</w:t>
      </w:r>
      <w:r>
        <w:rPr>
          <w:rFonts w:ascii="Arial" w:hAnsi="Arial" w:eastAsia="Arial" w:cs="Arial"/>
          <w:color w:val="FF0000"/>
          <w:sz w:val="21"/>
          <w:szCs w:val="21"/>
        </w:rPr>
        <w:t>”</w:t>
      </w:r>
      <w:r>
        <w:rPr>
          <w:rFonts w:ascii="宋体" w:hAnsi="宋体" w:eastAsia="宋体" w:cs="宋体"/>
          <w:color w:val="FF0000"/>
          <w:sz w:val="21"/>
          <w:szCs w:val="21"/>
        </w:rPr>
        <w:t>故本题答案为</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w:t>
      </w:r>
    </w:p>
    <w:p>
      <w:pPr>
        <w:spacing w:after="0" w:line="221"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hint="eastAsia" w:ascii="Times New Roman" w:hAnsi="Times New Roman" w:eastAsia="宋体" w:cs="Times New Roman"/>
          <w:color w:val="auto"/>
          <w:sz w:val="21"/>
          <w:szCs w:val="21"/>
          <w:lang w:val="en-US" w:eastAsia="zh-CN"/>
        </w:rPr>
        <w:t>5</w:t>
      </w:r>
      <w:r>
        <w:rPr>
          <w:rFonts w:ascii="宋体" w:hAnsi="宋体" w:eastAsia="宋体" w:cs="宋体"/>
          <w:color w:val="auto"/>
          <w:sz w:val="21"/>
          <w:szCs w:val="21"/>
        </w:rPr>
        <w:t>页 共</w:t>
      </w:r>
      <w:r>
        <w:rPr>
          <w:rFonts w:hint="eastAsia" w:ascii="Times New Roman" w:hAnsi="Times New Roman" w:eastAsia="宋体" w:cs="Times New Roman"/>
          <w:color w:val="auto"/>
          <w:sz w:val="21"/>
          <w:szCs w:val="21"/>
          <w:lang w:val="en-US" w:eastAsia="zh-CN"/>
        </w:rPr>
        <w:t>15</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5" w:name="page30"/>
      <w:bookmarkEnd w:id="5"/>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1" w:lineRule="exact"/>
        <w:rPr>
          <w:color w:val="auto"/>
          <w:sz w:val="20"/>
          <w:szCs w:val="20"/>
        </w:rPr>
      </w:pPr>
    </w:p>
    <w:p>
      <w:pPr>
        <w:spacing w:after="0" w:line="317" w:lineRule="exact"/>
        <w:ind w:right="120" w:firstLine="420"/>
        <w:jc w:val="both"/>
        <w:rPr>
          <w:color w:val="auto"/>
          <w:sz w:val="20"/>
          <w:szCs w:val="20"/>
        </w:rPr>
      </w:pPr>
      <w:r>
        <w:rPr>
          <w:rFonts w:ascii="Times New Roman" w:hAnsi="Times New Roman" w:eastAsia="Times New Roman" w:cs="Times New Roman"/>
          <w:color w:val="FF0000"/>
          <w:sz w:val="21"/>
          <w:szCs w:val="21"/>
        </w:rPr>
        <w:t>34.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。解析：行政机关在调查或者检查时，执法人员不得少于两人，并出示证件，这体现了表明身份制度。故本题答案为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3"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35.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。解析：《行政强制法》第</w:t>
      </w:r>
      <w:r>
        <w:rPr>
          <w:rFonts w:ascii="Times New Roman" w:hAnsi="Times New Roman" w:eastAsia="Times New Roman" w:cs="Times New Roman"/>
          <w:color w:val="FF0000"/>
          <w:sz w:val="21"/>
          <w:szCs w:val="21"/>
        </w:rPr>
        <w:t xml:space="preserve"> 9 </w:t>
      </w:r>
      <w:r>
        <w:rPr>
          <w:rFonts w:ascii="宋体" w:hAnsi="宋体" w:eastAsia="宋体" w:cs="宋体"/>
          <w:color w:val="FF0000"/>
          <w:sz w:val="21"/>
          <w:szCs w:val="21"/>
        </w:rPr>
        <w:t>条规定，行政强制措施的种类：（一）限制公民人身自由；（二）查封场所、设施或者财物；（三）扣押财物；（四）冻结存款、汇款；（五）其他行政强制措施。</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两项是行政处罚的种类。故本题答案为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36.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ACD </w:t>
      </w:r>
      <w:r>
        <w:rPr>
          <w:rFonts w:ascii="宋体" w:hAnsi="宋体" w:eastAsia="宋体" w:cs="宋体"/>
          <w:color w:val="FF0000"/>
          <w:sz w:val="21"/>
          <w:szCs w:val="21"/>
        </w:rPr>
        <w:t>均属于行政处罚的种类，只有</w:t>
      </w:r>
      <w:r>
        <w:rPr>
          <w:rFonts w:ascii="Times New Roman" w:hAnsi="Times New Roman" w:eastAsia="Times New Roman" w:cs="Times New Roman"/>
          <w:color w:val="FF0000"/>
          <w:sz w:val="21"/>
          <w:szCs w:val="21"/>
        </w:rPr>
        <w:t xml:space="preserve"> B </w:t>
      </w:r>
      <w:r>
        <w:rPr>
          <w:rFonts w:ascii="宋体" w:hAnsi="宋体" w:eastAsia="宋体" w:cs="宋体"/>
          <w:color w:val="FF0000"/>
          <w:sz w:val="21"/>
          <w:szCs w:val="21"/>
        </w:rPr>
        <w:t>项属于间接强制执行。</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故本题应选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37.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。解析：根据《行政复议法》第</w:t>
      </w:r>
      <w:r>
        <w:rPr>
          <w:rFonts w:ascii="Times New Roman" w:hAnsi="Times New Roman" w:eastAsia="Times New Roman" w:cs="Times New Roman"/>
          <w:color w:val="FF0000"/>
          <w:sz w:val="21"/>
          <w:szCs w:val="21"/>
        </w:rPr>
        <w:t xml:space="preserve"> 14 </w:t>
      </w:r>
      <w:r>
        <w:rPr>
          <w:rFonts w:ascii="宋体" w:hAnsi="宋体" w:eastAsia="宋体" w:cs="宋体"/>
          <w:color w:val="FF0000"/>
          <w:sz w:val="21"/>
          <w:szCs w:val="21"/>
        </w:rPr>
        <w:t>条规定：</w:t>
      </w:r>
      <w:r>
        <w:rPr>
          <w:rFonts w:ascii="Arial" w:hAnsi="Arial" w:eastAsia="Arial" w:cs="Arial"/>
          <w:color w:val="FF0000"/>
          <w:sz w:val="21"/>
          <w:szCs w:val="21"/>
        </w:rPr>
        <w:t>“</w:t>
      </w:r>
      <w:r>
        <w:rPr>
          <w:rFonts w:ascii="宋体" w:hAnsi="宋体" w:eastAsia="宋体" w:cs="宋体"/>
          <w:color w:val="FF0000"/>
          <w:sz w:val="21"/>
          <w:szCs w:val="21"/>
        </w:rPr>
        <w:t>对国务院部门或者省、</w:t>
      </w:r>
    </w:p>
    <w:p>
      <w:pPr>
        <w:spacing w:after="0" w:line="149" w:lineRule="exact"/>
        <w:rPr>
          <w:color w:val="auto"/>
          <w:sz w:val="20"/>
          <w:szCs w:val="20"/>
        </w:rPr>
      </w:pPr>
    </w:p>
    <w:p>
      <w:pPr>
        <w:spacing w:after="0" w:line="354" w:lineRule="exact"/>
        <w:ind w:right="100"/>
        <w:jc w:val="both"/>
        <w:rPr>
          <w:color w:val="auto"/>
          <w:sz w:val="20"/>
          <w:szCs w:val="20"/>
        </w:rPr>
      </w:pPr>
      <w:r>
        <w:rPr>
          <w:rFonts w:ascii="宋体" w:hAnsi="宋体" w:eastAsia="宋体" w:cs="宋体"/>
          <w:color w:val="FF0000"/>
          <w:sz w:val="21"/>
          <w:szCs w:val="21"/>
        </w:rPr>
        <w:t>自治区、直辖市人民政府的具体行政行为不服的，向作出该具体行政行为的国务院部门或者省、自治区、直辖市人民政府申请行政复议。对行政复议决定不服的，可以向人民法院提起行政诉讼；也可以向国务院申请裁决，国务院依照本法的规定作出最终裁决。</w:t>
      </w:r>
      <w:r>
        <w:rPr>
          <w:rFonts w:ascii="Arial" w:hAnsi="Arial" w:eastAsia="Arial" w:cs="Arial"/>
          <w:color w:val="FF0000"/>
          <w:sz w:val="21"/>
          <w:szCs w:val="21"/>
        </w:rPr>
        <w:t>”</w:t>
      </w:r>
      <w:r>
        <w:rPr>
          <w:rFonts w:ascii="宋体" w:hAnsi="宋体" w:eastAsia="宋体" w:cs="宋体"/>
          <w:color w:val="FF0000"/>
          <w:sz w:val="21"/>
          <w:szCs w:val="21"/>
        </w:rPr>
        <w:t>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4" w:lineRule="exact"/>
        <w:rPr>
          <w:color w:val="auto"/>
          <w:sz w:val="20"/>
          <w:szCs w:val="20"/>
        </w:rPr>
      </w:pPr>
    </w:p>
    <w:p>
      <w:pPr>
        <w:spacing w:after="0" w:line="354" w:lineRule="exact"/>
        <w:ind w:right="100" w:firstLine="420"/>
        <w:jc w:val="both"/>
        <w:rPr>
          <w:color w:val="auto"/>
          <w:sz w:val="20"/>
          <w:szCs w:val="20"/>
        </w:rPr>
      </w:pPr>
      <w:r>
        <w:rPr>
          <w:rFonts w:ascii="Times New Roman" w:hAnsi="Times New Roman" w:eastAsia="Times New Roman" w:cs="Times New Roman"/>
          <w:color w:val="FF0000"/>
          <w:sz w:val="21"/>
          <w:szCs w:val="21"/>
        </w:rPr>
        <w:t>38.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。解析：《中华人民共和国行政复议法实施条例》第十三条规定：</w:t>
      </w:r>
      <w:r>
        <w:rPr>
          <w:rFonts w:ascii="Arial" w:hAnsi="Arial" w:eastAsia="Arial" w:cs="Arial"/>
          <w:color w:val="FF0000"/>
          <w:sz w:val="21"/>
          <w:szCs w:val="21"/>
        </w:rPr>
        <w:t>“</w:t>
      </w:r>
      <w:r>
        <w:rPr>
          <w:rFonts w:ascii="宋体" w:hAnsi="宋体" w:eastAsia="宋体" w:cs="宋体"/>
          <w:color w:val="FF0000"/>
          <w:sz w:val="21"/>
          <w:szCs w:val="21"/>
        </w:rPr>
        <w:t>下级行政机关依照法律、法规、规章规定，经上级行政机关批准作出具体行政行为的，批准机关为被申请人。</w:t>
      </w:r>
      <w:r>
        <w:rPr>
          <w:rFonts w:ascii="Arial" w:hAnsi="Arial" w:eastAsia="Arial" w:cs="Arial"/>
          <w:color w:val="FF0000"/>
          <w:sz w:val="21"/>
          <w:szCs w:val="21"/>
        </w:rPr>
        <w:t>”</w:t>
      </w:r>
      <w:r>
        <w:rPr>
          <w:rFonts w:ascii="宋体" w:hAnsi="宋体" w:eastAsia="宋体" w:cs="宋体"/>
          <w:color w:val="FF0000"/>
          <w:sz w:val="21"/>
          <w:szCs w:val="21"/>
        </w:rPr>
        <w:t>据此可知，对征收决定不服的，批准机关省政府为被申请人。故本题正确答案为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3" w:lineRule="exact"/>
        <w:rPr>
          <w:color w:val="auto"/>
          <w:sz w:val="20"/>
          <w:szCs w:val="20"/>
        </w:rPr>
      </w:pPr>
    </w:p>
    <w:p>
      <w:pPr>
        <w:spacing w:after="0" w:line="362" w:lineRule="exact"/>
        <w:ind w:right="100" w:firstLine="420"/>
        <w:jc w:val="both"/>
        <w:rPr>
          <w:color w:val="auto"/>
          <w:sz w:val="20"/>
          <w:szCs w:val="20"/>
        </w:rPr>
      </w:pPr>
      <w:r>
        <w:rPr>
          <w:rFonts w:ascii="Times New Roman" w:hAnsi="Times New Roman" w:eastAsia="Times New Roman" w:cs="Times New Roman"/>
          <w:color w:val="FF0000"/>
          <w:sz w:val="21"/>
          <w:szCs w:val="21"/>
        </w:rPr>
        <w:t>39.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肖像权，是指人对自己的肖像享有再现、使用并排斥他人侵害的权利，就是人所享有的对自己的肖像上所体现的人格利益为内容的一种人格权。我国《民法通则》第一百条规定，公民享有肖像权，未经本人同意，不得以营利为目的使用公民的肖像。由此可见，构成侵犯公民肖像权的行为，通常应具备两个要件：一是未经本人同意；二是以营利为目的。本案中民办医院的行为符合上述两个条件，</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正确。</w:t>
      </w:r>
    </w:p>
    <w:p>
      <w:pPr>
        <w:spacing w:after="0" w:line="155" w:lineRule="exact"/>
        <w:rPr>
          <w:color w:val="auto"/>
          <w:sz w:val="20"/>
          <w:szCs w:val="20"/>
        </w:rPr>
      </w:pPr>
    </w:p>
    <w:p>
      <w:pPr>
        <w:spacing w:after="0" w:line="317" w:lineRule="exact"/>
        <w:ind w:right="100"/>
        <w:jc w:val="both"/>
        <w:rPr>
          <w:color w:val="auto"/>
          <w:sz w:val="20"/>
          <w:szCs w:val="20"/>
        </w:rPr>
      </w:pPr>
      <w:r>
        <w:rPr>
          <w:rFonts w:ascii="宋体" w:hAnsi="宋体" w:eastAsia="宋体" w:cs="宋体"/>
          <w:color w:val="FF0000"/>
          <w:sz w:val="21"/>
          <w:szCs w:val="21"/>
        </w:rPr>
        <w:t>姓名权是公民依法享有的决定、使用、变更自己的姓名并要求他人尊重自己姓名的一种人格权利，</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错误。名誉，是指社会上人们对于公民或法人的品德、才干、声望、信誉</w:t>
      </w:r>
    </w:p>
    <w:p>
      <w:pPr>
        <w:spacing w:after="0" w:line="150" w:lineRule="exact"/>
        <w:rPr>
          <w:color w:val="auto"/>
          <w:sz w:val="20"/>
          <w:szCs w:val="20"/>
        </w:rPr>
      </w:pPr>
    </w:p>
    <w:p>
      <w:pPr>
        <w:spacing w:after="0" w:line="317" w:lineRule="exact"/>
        <w:ind w:right="100"/>
        <w:jc w:val="both"/>
        <w:rPr>
          <w:color w:val="auto"/>
          <w:sz w:val="20"/>
          <w:szCs w:val="20"/>
        </w:rPr>
      </w:pPr>
      <w:r>
        <w:rPr>
          <w:rFonts w:ascii="宋体" w:hAnsi="宋体" w:eastAsia="宋体" w:cs="宋体"/>
          <w:color w:val="FF0000"/>
          <w:sz w:val="21"/>
          <w:szCs w:val="21"/>
        </w:rPr>
        <w:t>和形象等各方面的综合评价。名誉权是人格权的一种。这些被维护的名誉是指具有的人格尊严的名声，是人格的重要内容，受法律的保护，题干中是照片上传网站，</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错误。</w:t>
      </w:r>
    </w:p>
    <w:p>
      <w:pPr>
        <w:spacing w:after="0" w:line="151" w:lineRule="exact"/>
        <w:rPr>
          <w:color w:val="auto"/>
          <w:sz w:val="20"/>
          <w:szCs w:val="20"/>
        </w:rPr>
      </w:pPr>
    </w:p>
    <w:p>
      <w:pPr>
        <w:spacing w:after="0" w:line="318" w:lineRule="exact"/>
        <w:ind w:right="100"/>
        <w:rPr>
          <w:color w:val="auto"/>
          <w:sz w:val="20"/>
          <w:szCs w:val="20"/>
        </w:rPr>
      </w:pPr>
      <w:r>
        <w:rPr>
          <w:rFonts w:ascii="宋体" w:hAnsi="宋体" w:eastAsia="宋体" w:cs="宋体"/>
          <w:color w:val="FF0000"/>
          <w:sz w:val="21"/>
          <w:szCs w:val="21"/>
        </w:rPr>
        <w:t>荣誉权，是指公民、法人所享有的，因自己的突出贡献或特殊劳动成果而获得的光荣称号或其他荣誉的权利，与题干不符，</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错误。故本题答案选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0" w:lineRule="exact"/>
        <w:rPr>
          <w:color w:val="auto"/>
          <w:sz w:val="20"/>
          <w:szCs w:val="20"/>
        </w:rPr>
      </w:pPr>
    </w:p>
    <w:p>
      <w:pPr>
        <w:spacing w:after="0" w:line="317" w:lineRule="exact"/>
        <w:ind w:right="120" w:firstLine="420"/>
        <w:jc w:val="both"/>
        <w:rPr>
          <w:color w:val="auto"/>
          <w:sz w:val="20"/>
          <w:szCs w:val="20"/>
        </w:rPr>
      </w:pPr>
      <w:r>
        <w:rPr>
          <w:rFonts w:ascii="Times New Roman" w:hAnsi="Times New Roman" w:eastAsia="Times New Roman" w:cs="Times New Roman"/>
          <w:color w:val="FF0000"/>
          <w:sz w:val="21"/>
          <w:szCs w:val="21"/>
        </w:rPr>
        <w:t>40.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。解析：根据《婚姻法》第六条，结婚年龄，男不得早于二十二周岁，女不得早于二十周岁。</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选项表述错误，当选。故本题答案为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41.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。解析：据统计，血缘关系近的男女结婚，后代死亡率高，常出现痴</w:t>
      </w:r>
    </w:p>
    <w:p>
      <w:pPr>
        <w:spacing w:after="0" w:line="149" w:lineRule="exact"/>
        <w:rPr>
          <w:color w:val="auto"/>
          <w:sz w:val="20"/>
          <w:szCs w:val="20"/>
        </w:rPr>
      </w:pPr>
    </w:p>
    <w:p>
      <w:pPr>
        <w:spacing w:after="0" w:line="229" w:lineRule="exact"/>
        <w:rPr>
          <w:color w:val="auto"/>
          <w:sz w:val="20"/>
          <w:szCs w:val="20"/>
        </w:rPr>
      </w:pPr>
      <w:r>
        <w:rPr>
          <w:rFonts w:ascii="宋体" w:hAnsi="宋体" w:eastAsia="宋体" w:cs="宋体"/>
          <w:color w:val="FF0000"/>
          <w:sz w:val="20"/>
          <w:szCs w:val="20"/>
        </w:rPr>
        <w:t>呆、畸形和遗传病。这是因为近亲结婚的夫妇，从共同祖先那里获得了较多的相同基因，</w:t>
      </w:r>
    </w:p>
    <w:p>
      <w:pPr>
        <w:spacing w:after="0" w:line="235" w:lineRule="exact"/>
        <w:rPr>
          <w:color w:val="auto"/>
          <w:sz w:val="20"/>
          <w:szCs w:val="20"/>
        </w:rPr>
      </w:pPr>
    </w:p>
    <w:p>
      <w:pPr>
        <w:numPr>
          <w:ilvl w:val="0"/>
          <w:numId w:val="7"/>
        </w:numPr>
        <w:tabs>
          <w:tab w:val="left" w:pos="3480"/>
        </w:tabs>
        <w:spacing w:after="0" w:line="256" w:lineRule="exact"/>
        <w:ind w:left="3480" w:hanging="260"/>
        <w:rPr>
          <w:rFonts w:ascii="宋体" w:hAnsi="宋体" w:eastAsia="宋体" w:cs="宋体"/>
          <w:color w:val="auto"/>
          <w:sz w:val="21"/>
          <w:szCs w:val="21"/>
        </w:rPr>
      </w:pPr>
      <w:r>
        <w:rPr>
          <w:rFonts w:hint="eastAsia" w:ascii="Times New Roman" w:hAnsi="Times New Roman" w:eastAsia="宋体" w:cs="Times New Roman"/>
          <w:color w:val="auto"/>
          <w:sz w:val="21"/>
          <w:szCs w:val="21"/>
          <w:lang w:val="en-US" w:eastAsia="zh-CN"/>
        </w:rPr>
        <w:t>6</w:t>
      </w:r>
      <w:r>
        <w:rPr>
          <w:rFonts w:ascii="宋体" w:hAnsi="宋体" w:eastAsia="宋体" w:cs="宋体"/>
          <w:color w:val="auto"/>
          <w:sz w:val="21"/>
          <w:szCs w:val="21"/>
        </w:rPr>
        <w:t>页 共</w:t>
      </w:r>
      <w:r>
        <w:rPr>
          <w:rFonts w:hint="eastAsia" w:ascii="Times New Roman" w:hAnsi="Times New Roman" w:eastAsia="宋体" w:cs="Times New Roman"/>
          <w:color w:val="auto"/>
          <w:sz w:val="21"/>
          <w:szCs w:val="21"/>
          <w:lang w:val="en-US" w:eastAsia="zh-CN"/>
        </w:rPr>
        <w:t>15</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w:t>
      </w:r>
    </w:p>
    <w:p>
      <w:pPr>
        <w:sectPr>
          <w:pgSz w:w="10500" w:h="14743"/>
          <w:pgMar w:top="839" w:right="1130" w:bottom="201" w:left="1240" w:header="0" w:footer="0" w:gutter="0"/>
          <w:cols w:equalWidth="0" w:num="1">
            <w:col w:w="8120"/>
          </w:cols>
        </w:sectPr>
      </w:pPr>
    </w:p>
    <w:p>
      <w:pPr>
        <w:spacing w:after="0" w:line="229" w:lineRule="exact"/>
        <w:ind w:left="60"/>
        <w:rPr>
          <w:color w:val="auto"/>
          <w:sz w:val="20"/>
          <w:szCs w:val="20"/>
        </w:rPr>
      </w:pPr>
      <w:bookmarkStart w:id="6" w:name="page31"/>
      <w:bookmarkEnd w:id="6"/>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47" name="Shape 47"/>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47"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1LtabRAAAABAEAAA8AAAAAAAAAAQAgAAAAIgAAAGRycy9k&#10;b3ducmV2LnhtbFBLAQIUABQAAAAIAIdO4kAExsnzlwEAAE0DAAAOAAAAAAAAAAEAIAAAACABAABk&#10;cnMvZTJvRG9jLnhtbFBLBQYAAAAABgAGAFkBAAApBQAAAAA=&#10;">
                <v:fill on="t" focussize="0,0"/>
                <v:stroke weight="0.5pt" color="#000000" miterlimit="8" joinstyle="miter"/>
                <v:imagedata o:title=""/>
                <o:lock v:ext="edit" aspectratio="f"/>
              </v:line>
            </w:pict>
          </mc:Fallback>
        </mc:AlternateContent>
      </w:r>
    </w:p>
    <w:p>
      <w:pPr>
        <w:spacing w:after="0" w:line="389"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1"/>
          <w:szCs w:val="21"/>
        </w:rPr>
        <w:t>很容易使对后代生存不利的有害基因相遇和集合（遗传学上叫做纯合），从而加重了有害基因对后代的危害程度，所以容易生出素质低劣的孩子。故本题答案为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3"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42.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根据《民法总则》第一百五十一条规定，一方利用对方处于危困状态、缺乏判断能力等情形，致使民事法律行为成立时显失公平的，受损害方有权请求人民法院或者仲裁机构予以撤销。乙趁甲处于危困状态增加利息属于趁人之危，趁人之危的民事法律行为效力是可撤销的民事法律行为。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2"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1"/>
          <w:szCs w:val="21"/>
        </w:rPr>
        <w:t>43.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。解析：马某作为甲公司法定代表人，以甲公司的名义和乙公司签订合同，合同双方当事人为甲公司和乙公司。甲某的死亡并不会影响合同的效力。甲乙公司之间订立的合同仍然有效。故本题答案为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2"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44.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。解析：我国《合同法》第</w:t>
      </w:r>
      <w:r>
        <w:rPr>
          <w:rFonts w:ascii="Times New Roman" w:hAnsi="Times New Roman" w:eastAsia="Times New Roman" w:cs="Times New Roman"/>
          <w:color w:val="FF0000"/>
          <w:sz w:val="21"/>
          <w:szCs w:val="21"/>
        </w:rPr>
        <w:t xml:space="preserve"> 186 </w:t>
      </w:r>
      <w:r>
        <w:rPr>
          <w:rFonts w:ascii="宋体" w:hAnsi="宋体" w:eastAsia="宋体" w:cs="宋体"/>
          <w:color w:val="FF0000"/>
          <w:sz w:val="21"/>
          <w:szCs w:val="21"/>
        </w:rPr>
        <w:t>条规定，赠与人在赠与财产的权利转移之前可以撤销赠与。具有救灾、扶贫等社会公益、道德义务性质的赠与合同或者经过公证的赠与合同，不适用前款规定。因此救灾的赠与不得撤销。故本题答案为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3"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45.</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C</w:t>
      </w:r>
      <w:r>
        <w:rPr>
          <w:rFonts w:ascii="宋体" w:hAnsi="宋体" w:eastAsia="宋体" w:cs="宋体"/>
          <w:color w:val="FF0000"/>
          <w:sz w:val="20"/>
          <w:szCs w:val="20"/>
        </w:rPr>
        <w:t>。解析：根据我国《继承法》第</w:t>
      </w:r>
      <w:r>
        <w:rPr>
          <w:rFonts w:ascii="Times New Roman" w:hAnsi="Times New Roman" w:eastAsia="Times New Roman" w:cs="Times New Roman"/>
          <w:color w:val="FF0000"/>
          <w:sz w:val="20"/>
          <w:szCs w:val="20"/>
        </w:rPr>
        <w:t xml:space="preserve"> 10 </w:t>
      </w:r>
      <w:r>
        <w:rPr>
          <w:rFonts w:ascii="宋体" w:hAnsi="宋体" w:eastAsia="宋体" w:cs="宋体"/>
          <w:color w:val="FF0000"/>
          <w:sz w:val="20"/>
          <w:szCs w:val="20"/>
        </w:rPr>
        <w:t>条的规定，遗产按照下列顺序继承：</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第一顺序：配偶、子女、父母。第二顺序：兄弟姐妹、祖父母、外祖父母。《继承法》</w:t>
      </w:r>
    </w:p>
    <w:p>
      <w:pPr>
        <w:spacing w:after="0" w:line="152" w:lineRule="exact"/>
        <w:rPr>
          <w:color w:val="auto"/>
          <w:sz w:val="20"/>
          <w:szCs w:val="20"/>
        </w:rPr>
      </w:pPr>
    </w:p>
    <w:p>
      <w:pPr>
        <w:numPr>
          <w:ilvl w:val="0"/>
          <w:numId w:val="8"/>
        </w:numPr>
        <w:tabs>
          <w:tab w:val="left" w:pos="264"/>
        </w:tabs>
        <w:spacing w:after="0" w:line="355" w:lineRule="exact"/>
        <w:ind w:firstLine="8"/>
        <w:jc w:val="both"/>
        <w:rPr>
          <w:rFonts w:ascii="宋体" w:hAnsi="宋体" w:eastAsia="宋体" w:cs="宋体"/>
          <w:color w:val="FF0000"/>
          <w:sz w:val="21"/>
          <w:szCs w:val="21"/>
        </w:rPr>
      </w:pPr>
      <w:r>
        <w:rPr>
          <w:rFonts w:ascii="Times New Roman" w:hAnsi="Times New Roman" w:eastAsia="Times New Roman" w:cs="Times New Roman"/>
          <w:color w:val="FF0000"/>
          <w:sz w:val="21"/>
          <w:szCs w:val="21"/>
        </w:rPr>
        <w:t xml:space="preserve">12 </w:t>
      </w:r>
      <w:r>
        <w:rPr>
          <w:rFonts w:ascii="宋体" w:hAnsi="宋体" w:eastAsia="宋体" w:cs="宋体"/>
          <w:color w:val="FF0000"/>
          <w:sz w:val="21"/>
          <w:szCs w:val="21"/>
        </w:rPr>
        <w:t>条规定：丧偶儿媳对公、婆，丧偶女婿对岳父、岳母，尽了主要赡养义务的，作为第一顺序继承人。本法所说的子女，包括婚生子女、非婚生子女、养子女和有扶养关系的继子女。本题中，王某与继子王力并无抚养关系，王力不能作为第一顺序继承人接受继承。故本题答案为</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1" w:lineRule="exact"/>
        <w:rPr>
          <w:rFonts w:ascii="宋体" w:hAnsi="宋体" w:eastAsia="宋体" w:cs="宋体"/>
          <w:color w:val="FF0000"/>
          <w:sz w:val="21"/>
          <w:szCs w:val="21"/>
        </w:rPr>
      </w:pPr>
    </w:p>
    <w:p>
      <w:pPr>
        <w:spacing w:after="0" w:line="355" w:lineRule="exact"/>
        <w:ind w:firstLine="420"/>
        <w:jc w:val="both"/>
        <w:rPr>
          <w:rFonts w:ascii="宋体" w:hAnsi="宋体" w:eastAsia="宋体" w:cs="宋体"/>
          <w:color w:val="FF0000"/>
          <w:sz w:val="21"/>
          <w:szCs w:val="21"/>
        </w:rPr>
      </w:pPr>
      <w:r>
        <w:rPr>
          <w:rFonts w:ascii="Times New Roman" w:hAnsi="Times New Roman" w:eastAsia="Times New Roman" w:cs="Times New Roman"/>
          <w:color w:val="FF0000"/>
          <w:sz w:val="21"/>
          <w:szCs w:val="21"/>
        </w:rPr>
        <w:t>46.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遗嘱必须是遗嘱人的真实意思表示，是指遗嘱内容必须与遗嘱人关于处分其遗产的内在真实意志相一致。该份遗嘱上并无乙的签名，不能证明其是乙的真实意思表示，因此无论乙是否有行为能力，甲在遗嘱中处分乙的财产属于无权处分，不是乙的真实意思表示，故甲在遗嘱中处分乙的财产的行为均无效。故本题答案为</w:t>
      </w:r>
    </w:p>
    <w:p>
      <w:pPr>
        <w:spacing w:after="0" w:line="138"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FF0000"/>
          <w:sz w:val="21"/>
          <w:szCs w:val="21"/>
        </w:rPr>
        <w:t>D</w:t>
      </w:r>
      <w:r>
        <w:rPr>
          <w:rFonts w:ascii="宋体" w:hAnsi="宋体" w:eastAsia="宋体" w:cs="宋体"/>
          <w:color w:val="FF0000"/>
          <w:sz w:val="21"/>
          <w:szCs w:val="21"/>
        </w:rPr>
        <w:t>。</w:t>
      </w:r>
    </w:p>
    <w:p>
      <w:pPr>
        <w:spacing w:after="0" w:line="149"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0"/>
          <w:szCs w:val="20"/>
        </w:rPr>
        <w:t>47.</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。解析：《合同法》第</w:t>
      </w:r>
      <w:r>
        <w:rPr>
          <w:rFonts w:ascii="Times New Roman" w:hAnsi="Times New Roman" w:eastAsia="Times New Roman" w:cs="Times New Roman"/>
          <w:color w:val="FF0000"/>
          <w:sz w:val="20"/>
          <w:szCs w:val="20"/>
        </w:rPr>
        <w:t xml:space="preserve"> 304 </w:t>
      </w:r>
      <w:r>
        <w:rPr>
          <w:rFonts w:ascii="宋体" w:hAnsi="宋体" w:eastAsia="宋体" w:cs="宋体"/>
          <w:color w:val="FF0000"/>
          <w:sz w:val="20"/>
          <w:szCs w:val="20"/>
        </w:rPr>
        <w:t>条规定：</w:t>
      </w:r>
      <w:r>
        <w:rPr>
          <w:rFonts w:ascii="Arial" w:hAnsi="Arial" w:eastAsia="Arial" w:cs="Arial"/>
          <w:color w:val="FF0000"/>
          <w:sz w:val="20"/>
          <w:szCs w:val="20"/>
        </w:rPr>
        <w:t>“</w:t>
      </w:r>
      <w:r>
        <w:rPr>
          <w:rFonts w:ascii="宋体" w:hAnsi="宋体" w:eastAsia="宋体" w:cs="宋体"/>
          <w:color w:val="FF0000"/>
          <w:sz w:val="20"/>
          <w:szCs w:val="20"/>
        </w:rPr>
        <w:t>托运人办理货物运输，应当向承运人准确表明收货人的名称或者姓名或者凭指示的收货人，货物的名称、性质、重量、数量，收货地点等有关货物运输的必要情况。因托运人申报不实或者遗漏重要情况，造</w:t>
      </w:r>
    </w:p>
    <w:p>
      <w:pPr>
        <w:spacing w:after="0" w:line="154" w:lineRule="exact"/>
        <w:rPr>
          <w:color w:val="auto"/>
          <w:sz w:val="20"/>
          <w:szCs w:val="20"/>
        </w:rPr>
      </w:pPr>
    </w:p>
    <w:p>
      <w:pPr>
        <w:spacing w:after="0" w:line="317" w:lineRule="exact"/>
        <w:rPr>
          <w:color w:val="auto"/>
          <w:sz w:val="20"/>
          <w:szCs w:val="20"/>
        </w:rPr>
      </w:pPr>
      <w:r>
        <w:rPr>
          <w:rFonts w:ascii="宋体" w:hAnsi="宋体" w:eastAsia="宋体" w:cs="宋体"/>
          <w:color w:val="FF0000"/>
          <w:sz w:val="20"/>
          <w:szCs w:val="20"/>
        </w:rPr>
        <w:t>成承运人损失的，托运人应当承担损害赔偿责任。</w:t>
      </w:r>
      <w:r>
        <w:rPr>
          <w:rFonts w:ascii="Arial" w:hAnsi="Arial" w:eastAsia="Arial" w:cs="Arial"/>
          <w:color w:val="FF0000"/>
          <w:sz w:val="20"/>
          <w:szCs w:val="20"/>
        </w:rPr>
        <w:t>”</w:t>
      </w:r>
      <w:r>
        <w:rPr>
          <w:rFonts w:ascii="宋体" w:hAnsi="宋体" w:eastAsia="宋体" w:cs="宋体"/>
          <w:color w:val="FF0000"/>
          <w:sz w:val="20"/>
          <w:szCs w:val="20"/>
        </w:rPr>
        <w:t>题干中由于包装问题导致的运输过程中物件的损毁原因是服装厂的原因导致的，应由问题的责任人负责，故本题答案为</w:t>
      </w:r>
      <w:r>
        <w:rPr>
          <w:rFonts w:ascii="Times New Roman" w:hAnsi="Times New Roman" w:eastAsia="Times New Roman" w:cs="Times New Roman"/>
          <w:color w:val="FF0000"/>
          <w:sz w:val="20"/>
          <w:szCs w:val="20"/>
        </w:rPr>
        <w:t xml:space="preserve"> A</w:t>
      </w:r>
      <w:r>
        <w:rPr>
          <w:rFonts w:ascii="宋体" w:hAnsi="宋体" w:eastAsia="宋体" w:cs="宋体"/>
          <w:color w:val="FF0000"/>
          <w:sz w:val="20"/>
          <w:szCs w:val="20"/>
        </w:rPr>
        <w:t>。</w:t>
      </w:r>
    </w:p>
    <w:p>
      <w:pPr>
        <w:spacing w:after="0" w:line="150"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48.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。解析：《侵权责任法》第八十五条规定，</w:t>
      </w:r>
      <w:r>
        <w:rPr>
          <w:rFonts w:ascii="Arial" w:hAnsi="Arial" w:eastAsia="Arial" w:cs="Arial"/>
          <w:color w:val="FF0000"/>
          <w:sz w:val="21"/>
          <w:szCs w:val="21"/>
        </w:rPr>
        <w:t>“</w:t>
      </w:r>
      <w:r>
        <w:rPr>
          <w:rFonts w:ascii="宋体" w:hAnsi="宋体" w:eastAsia="宋体" w:cs="宋体"/>
          <w:color w:val="FF0000"/>
          <w:sz w:val="21"/>
          <w:szCs w:val="21"/>
        </w:rPr>
        <w:t>建筑物、构筑物或者其他设施及其搁置物、悬挂物发生脱落、坠落造成他人损害，所有人、管理人或者使用人不能证明自己没有过错的，应当承担侵权责任。所有人、管理人或者使用人赔偿后，有</w:t>
      </w:r>
    </w:p>
    <w:p>
      <w:pPr>
        <w:spacing w:after="0" w:line="223"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7</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 共</w:t>
      </w:r>
      <w:r>
        <w:rPr>
          <w:rFonts w:hint="eastAsia" w:ascii="Times New Roman" w:hAnsi="Times New Roman" w:eastAsia="宋体" w:cs="Times New Roman"/>
          <w:color w:val="auto"/>
          <w:sz w:val="21"/>
          <w:szCs w:val="21"/>
          <w:lang w:val="en-US" w:eastAsia="zh-CN"/>
        </w:rPr>
        <w:t>15</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7" w:name="page32"/>
      <w:bookmarkEnd w:id="7"/>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1" w:lineRule="exact"/>
        <w:rPr>
          <w:color w:val="auto"/>
          <w:sz w:val="20"/>
          <w:szCs w:val="20"/>
        </w:rPr>
      </w:pPr>
    </w:p>
    <w:p>
      <w:pPr>
        <w:spacing w:after="0" w:line="342" w:lineRule="exact"/>
        <w:rPr>
          <w:color w:val="auto"/>
          <w:sz w:val="20"/>
          <w:szCs w:val="20"/>
        </w:rPr>
      </w:pPr>
      <w:r>
        <w:rPr>
          <w:rFonts w:ascii="宋体" w:hAnsi="宋体" w:eastAsia="宋体" w:cs="宋体"/>
          <w:color w:val="FF0000"/>
          <w:sz w:val="21"/>
          <w:szCs w:val="21"/>
        </w:rPr>
        <w:t>其他责任人的，有权向其他责任人追偿。本题中，甲公司作为广告牌的所有人，应对广告牌倒塌压坏路人的轿车承担责任。但如果能证明广告牌是由广告公司安装不合理所致，则可以向广告公司追偿。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1" w:lineRule="exact"/>
        <w:rPr>
          <w:color w:val="auto"/>
          <w:sz w:val="20"/>
          <w:szCs w:val="20"/>
        </w:rPr>
      </w:pPr>
    </w:p>
    <w:p>
      <w:pPr>
        <w:spacing w:after="0" w:line="354" w:lineRule="exact"/>
        <w:ind w:right="100" w:firstLine="420"/>
        <w:jc w:val="both"/>
        <w:rPr>
          <w:color w:val="auto"/>
          <w:sz w:val="20"/>
          <w:szCs w:val="20"/>
        </w:rPr>
      </w:pPr>
      <w:r>
        <w:rPr>
          <w:rFonts w:ascii="Times New Roman" w:hAnsi="Times New Roman" w:eastAsia="Times New Roman" w:cs="Times New Roman"/>
          <w:color w:val="FF0000"/>
          <w:sz w:val="21"/>
          <w:szCs w:val="21"/>
        </w:rPr>
        <w:t>49.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侵权责任法》第三十六条规定，网络用户、网络服务提供者利用网络侵害他人民事权益的，应当承担侵权责任。网络用户利用网络服务实施侵权行为的，被侵权人有权通知网络服务提供者采取删除、屏蔽、断开链接等必要措施。网络服务提供者接到通知后未及时采取必要措施的，对损害的扩大部分与该网络用户承担</w:t>
      </w:r>
    </w:p>
    <w:p>
      <w:pPr>
        <w:spacing w:after="0" w:line="155" w:lineRule="exact"/>
        <w:rPr>
          <w:color w:val="auto"/>
          <w:sz w:val="20"/>
          <w:szCs w:val="20"/>
        </w:rPr>
      </w:pPr>
    </w:p>
    <w:p>
      <w:pPr>
        <w:spacing w:after="0" w:line="342" w:lineRule="exact"/>
        <w:ind w:right="100"/>
        <w:jc w:val="both"/>
        <w:rPr>
          <w:color w:val="auto"/>
          <w:sz w:val="20"/>
          <w:szCs w:val="20"/>
        </w:rPr>
      </w:pPr>
      <w:r>
        <w:rPr>
          <w:rFonts w:ascii="宋体" w:hAnsi="宋体" w:eastAsia="宋体" w:cs="宋体"/>
          <w:color w:val="FF0000"/>
          <w:sz w:val="21"/>
          <w:szCs w:val="21"/>
        </w:rPr>
        <w:t>连带责任。网络服务提供者知道网络用户利用其网络服务侵害他人民事权益，未采取必要措施的，与该网络用户承担连带责任。本题中，网站在接到关某要求采取删除相关文章等必要措施时，未予理会，应当对损害的扩大部分与张某承担连带责任。故本题答案</w:t>
      </w:r>
    </w:p>
    <w:p>
      <w:pPr>
        <w:spacing w:after="0" w:line="137" w:lineRule="exact"/>
        <w:rPr>
          <w:color w:val="auto"/>
          <w:sz w:val="20"/>
          <w:szCs w:val="20"/>
        </w:rPr>
      </w:pPr>
    </w:p>
    <w:p>
      <w:pPr>
        <w:numPr>
          <w:ilvl w:val="0"/>
          <w:numId w:val="9"/>
        </w:numPr>
        <w:tabs>
          <w:tab w:val="left" w:pos="280"/>
        </w:tabs>
        <w:spacing w:after="0" w:line="256" w:lineRule="exact"/>
        <w:ind w:left="280" w:hanging="272"/>
        <w:rPr>
          <w:rFonts w:ascii="宋体" w:hAnsi="宋体" w:eastAsia="宋体" w:cs="宋体"/>
          <w:color w:val="FF0000"/>
          <w:sz w:val="21"/>
          <w:szCs w:val="21"/>
        </w:rPr>
      </w:pPr>
      <w:r>
        <w:rPr>
          <w:rFonts w:ascii="Times New Roman" w:hAnsi="Times New Roman" w:eastAsia="Times New Roman" w:cs="Times New Roman"/>
          <w:color w:val="FF0000"/>
          <w:sz w:val="21"/>
          <w:szCs w:val="21"/>
        </w:rPr>
        <w:t>C</w:t>
      </w:r>
      <w:r>
        <w:rPr>
          <w:rFonts w:ascii="宋体" w:hAnsi="宋体" w:eastAsia="宋体" w:cs="宋体"/>
          <w:color w:val="FF0000"/>
          <w:sz w:val="21"/>
          <w:szCs w:val="21"/>
        </w:rPr>
        <w:t>。</w:t>
      </w:r>
    </w:p>
    <w:p>
      <w:pPr>
        <w:spacing w:after="0" w:line="149" w:lineRule="exact"/>
        <w:rPr>
          <w:color w:val="auto"/>
          <w:sz w:val="20"/>
          <w:szCs w:val="20"/>
        </w:rPr>
      </w:pPr>
    </w:p>
    <w:p>
      <w:pPr>
        <w:spacing w:after="0" w:line="362" w:lineRule="exact"/>
        <w:ind w:right="100" w:firstLine="420"/>
        <w:jc w:val="both"/>
        <w:rPr>
          <w:color w:val="auto"/>
          <w:sz w:val="20"/>
          <w:szCs w:val="20"/>
        </w:rPr>
      </w:pPr>
      <w:r>
        <w:rPr>
          <w:rFonts w:ascii="Times New Roman" w:hAnsi="Times New Roman" w:eastAsia="Times New Roman" w:cs="Times New Roman"/>
          <w:color w:val="FF0000"/>
          <w:sz w:val="21"/>
          <w:szCs w:val="21"/>
        </w:rPr>
        <w:t>50.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。解析：《侵权责任法》第</w:t>
      </w:r>
      <w:r>
        <w:rPr>
          <w:rFonts w:ascii="Times New Roman" w:hAnsi="Times New Roman" w:eastAsia="Times New Roman" w:cs="Times New Roman"/>
          <w:color w:val="FF0000"/>
          <w:sz w:val="21"/>
          <w:szCs w:val="21"/>
        </w:rPr>
        <w:t xml:space="preserve"> 37 </w:t>
      </w:r>
      <w:r>
        <w:rPr>
          <w:rFonts w:ascii="宋体" w:hAnsi="宋体" w:eastAsia="宋体" w:cs="宋体"/>
          <w:color w:val="FF0000"/>
          <w:sz w:val="21"/>
          <w:szCs w:val="21"/>
        </w:rPr>
        <w:t>条规定，宾馆、商场、银行、车站、娱乐场所等公共场所的管理人或者群众性活动的组织者，未尽到安全保障义务，造成他人损害的，应当承担侵权责任。在本题中，地铁列车在行驶中因信号故障紧急制动致车上乘客刘某摔倒受伤，应承担责任，但刘某亦未尽到对自身安全的注意义务，可以减轻地铁列车经营者的责任。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3" w:lineRule="exact"/>
        <w:rPr>
          <w:color w:val="auto"/>
          <w:sz w:val="20"/>
          <w:szCs w:val="20"/>
        </w:rPr>
      </w:pPr>
    </w:p>
    <w:p>
      <w:pPr>
        <w:spacing w:after="0" w:line="362" w:lineRule="exact"/>
        <w:ind w:right="100" w:firstLine="420"/>
        <w:jc w:val="both"/>
        <w:rPr>
          <w:color w:val="auto"/>
          <w:sz w:val="20"/>
          <w:szCs w:val="20"/>
        </w:rPr>
      </w:pPr>
      <w:r>
        <w:rPr>
          <w:rFonts w:ascii="Times New Roman" w:hAnsi="Times New Roman" w:eastAsia="Times New Roman" w:cs="Times New Roman"/>
          <w:color w:val="FF0000"/>
          <w:sz w:val="21"/>
          <w:szCs w:val="21"/>
        </w:rPr>
        <w:t>51.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最高人民法院关于适用《中华人民共和国婚姻法》若干问题的解释（二）第十条规定：当事人请求返还按照习俗给付的彩礼的，如果查明属于以下情形，人民法院应当予以支持：（一）双方未办理结婚登记手续的；（二）双方办理结婚登记手续但确未共同生活的；（三）婚前给付并导致给付人生活困难的。适用前款第（二）、（三）项的规定，应当以双方离婚为条件。故本题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5" w:lineRule="exact"/>
        <w:rPr>
          <w:color w:val="auto"/>
          <w:sz w:val="20"/>
          <w:szCs w:val="20"/>
        </w:rPr>
      </w:pPr>
    </w:p>
    <w:p>
      <w:pPr>
        <w:spacing w:after="0" w:line="362" w:lineRule="exact"/>
        <w:ind w:right="100" w:firstLine="420"/>
        <w:jc w:val="both"/>
        <w:rPr>
          <w:color w:val="auto"/>
          <w:sz w:val="20"/>
          <w:szCs w:val="20"/>
        </w:rPr>
      </w:pPr>
      <w:r>
        <w:rPr>
          <w:rFonts w:ascii="Times New Roman" w:hAnsi="Times New Roman" w:eastAsia="Times New Roman" w:cs="Times New Roman"/>
          <w:color w:val="FF0000"/>
          <w:sz w:val="21"/>
          <w:szCs w:val="21"/>
        </w:rPr>
        <w:t>52.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根据《中华人民共和国劳动合同法》第二十六条下列劳动合同无效或者部分无效：（一）以欺诈、胁迫的手段或者乘人之危，使对方在违背真实意思的情况下订立或者变更劳动合同的；（二）用人单位免除自己的法定责任、排除劳动者权利的；（三）违反法律、行政法规强制性规定的。对劳动合同的无效或者部分无效有争议的，由劳动争议仲裁机构或者人民法院确认。故本题答案选</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3" w:lineRule="exact"/>
        <w:rPr>
          <w:color w:val="auto"/>
          <w:sz w:val="20"/>
          <w:szCs w:val="20"/>
        </w:rPr>
      </w:pPr>
    </w:p>
    <w:p>
      <w:pPr>
        <w:spacing w:after="0" w:line="361" w:lineRule="exact"/>
        <w:ind w:right="100" w:firstLine="420"/>
        <w:jc w:val="both"/>
        <w:rPr>
          <w:color w:val="auto"/>
          <w:sz w:val="20"/>
          <w:szCs w:val="20"/>
        </w:rPr>
      </w:pPr>
      <w:r>
        <w:rPr>
          <w:rFonts w:ascii="Times New Roman" w:hAnsi="Times New Roman" w:eastAsia="Times New Roman" w:cs="Times New Roman"/>
          <w:color w:val="FF0000"/>
          <w:sz w:val="20"/>
          <w:szCs w:val="20"/>
        </w:rPr>
        <w:t>53.</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商业贿赂行为，是指经营者采用财物或者其他手段进行贿赂，以销售商品或者购买商品，提供服务或者接受服务的不正当竞争行为。财物手段是指直接给对方财物，其他手段是指不是直接给对方财物，而是给对方某种利益，如提供旅游、度假、提供物的使用权、免费考察等。本案中并未涉及贿赂手段，所以不是商业贿赂行为，选项</w:t>
      </w:r>
      <w:r>
        <w:rPr>
          <w:rFonts w:ascii="Times New Roman" w:hAnsi="Times New Roman" w:eastAsia="Times New Roman" w:cs="Times New Roman"/>
          <w:color w:val="FF0000"/>
          <w:sz w:val="20"/>
          <w:szCs w:val="20"/>
        </w:rPr>
        <w:t xml:space="preserve"> A </w:t>
      </w:r>
      <w:r>
        <w:rPr>
          <w:rFonts w:ascii="宋体" w:hAnsi="宋体" w:eastAsia="宋体" w:cs="宋体"/>
          <w:color w:val="FF0000"/>
          <w:sz w:val="20"/>
          <w:szCs w:val="20"/>
        </w:rPr>
        <w:t>的说法不符合题意。有奖销售是一种有效的促销手段，其方式大致可分为两</w:t>
      </w:r>
    </w:p>
    <w:p>
      <w:pPr>
        <w:spacing w:after="0" w:line="224" w:lineRule="exact"/>
        <w:rPr>
          <w:color w:val="auto"/>
          <w:sz w:val="20"/>
          <w:szCs w:val="20"/>
        </w:rPr>
      </w:pPr>
    </w:p>
    <w:p>
      <w:pPr>
        <w:numPr>
          <w:ilvl w:val="0"/>
          <w:numId w:val="10"/>
        </w:numPr>
        <w:tabs>
          <w:tab w:val="left" w:pos="3480"/>
        </w:tabs>
        <w:spacing w:after="0" w:line="256" w:lineRule="exact"/>
        <w:ind w:left="3480" w:hanging="260"/>
        <w:rPr>
          <w:rFonts w:ascii="宋体" w:hAnsi="宋体" w:eastAsia="宋体" w:cs="宋体"/>
          <w:color w:val="auto"/>
          <w:sz w:val="21"/>
          <w:szCs w:val="21"/>
        </w:rPr>
      </w:pPr>
      <w:r>
        <w:rPr>
          <w:rFonts w:hint="eastAsia" w:ascii="Times New Roman" w:hAnsi="Times New Roman" w:eastAsia="宋体" w:cs="Times New Roman"/>
          <w:color w:val="auto"/>
          <w:sz w:val="21"/>
          <w:szCs w:val="21"/>
          <w:lang w:val="en-US" w:eastAsia="zh-CN"/>
        </w:rPr>
        <w:t>8</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15</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w:t>
      </w:r>
    </w:p>
    <w:p>
      <w:pPr>
        <w:sectPr>
          <w:pgSz w:w="10500" w:h="14743"/>
          <w:pgMar w:top="839" w:right="1130" w:bottom="201" w:left="1240" w:header="0" w:footer="0" w:gutter="0"/>
          <w:cols w:equalWidth="0" w:num="1">
            <w:col w:w="8120"/>
          </w:cols>
        </w:sectPr>
      </w:pPr>
    </w:p>
    <w:p>
      <w:pPr>
        <w:spacing w:after="0" w:line="229" w:lineRule="exact"/>
        <w:ind w:left="60"/>
        <w:rPr>
          <w:color w:val="auto"/>
          <w:sz w:val="20"/>
          <w:szCs w:val="20"/>
        </w:rPr>
      </w:pPr>
      <w:bookmarkStart w:id="8" w:name="page33"/>
      <w:bookmarkEnd w:id="8"/>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50" name="Shape 50"/>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50"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Uu1ptEAAAAEAQAADwAAAAAAAAABACAAAAAiAAAAZHJzL2Rvd25y&#10;ZXYueG1sUEsBAhQAFAAAAAgAh07iQHbt1VSTAQAATQMAAA4AAAAAAAAAAQAgAAAAIAEAAGRycy9l&#10;Mm9Eb2MueG1sUEsFBgAAAAAGAAYAWQEAACUFAAAAAA==&#10;">
                <v:fill on="t" focussize="0,0"/>
                <v:stroke weight="0.5pt" color="#000000" miterlimit="8" joinstyle="miter"/>
                <v:imagedata o:title=""/>
                <o:lock v:ext="edit" aspectratio="f"/>
              </v:line>
            </w:pict>
          </mc:Fallback>
        </mc:AlternateContent>
      </w:r>
    </w:p>
    <w:p>
      <w:pPr>
        <w:spacing w:after="0" w:line="389"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1"/>
          <w:szCs w:val="21"/>
        </w:rPr>
        <w:t>种：一种是奖励给所有购买者的附赠式有奖销售；另一种是奖励部分购买者的抽奖式有奖销售。本案中也不存在这两种行为，所以选项</w:t>
      </w:r>
      <w:r>
        <w:rPr>
          <w:rFonts w:ascii="Times New Roman" w:hAnsi="Times New Roman" w:eastAsia="Times New Roman" w:cs="Times New Roman"/>
          <w:color w:val="FF0000"/>
          <w:sz w:val="21"/>
          <w:szCs w:val="21"/>
        </w:rPr>
        <w:t xml:space="preserve"> C </w:t>
      </w:r>
      <w:r>
        <w:rPr>
          <w:rFonts w:ascii="宋体" w:hAnsi="宋体" w:eastAsia="宋体" w:cs="宋体"/>
          <w:color w:val="FF0000"/>
          <w:sz w:val="21"/>
          <w:szCs w:val="21"/>
        </w:rPr>
        <w:t>的说法不符合题意。商业秘密，是指</w:t>
      </w:r>
    </w:p>
    <w:p>
      <w:pPr>
        <w:spacing w:after="0" w:line="153" w:lineRule="exact"/>
        <w:rPr>
          <w:color w:val="auto"/>
          <w:sz w:val="20"/>
          <w:szCs w:val="20"/>
        </w:rPr>
      </w:pPr>
    </w:p>
    <w:p>
      <w:pPr>
        <w:spacing w:after="0" w:line="341" w:lineRule="exact"/>
        <w:jc w:val="both"/>
        <w:rPr>
          <w:color w:val="auto"/>
          <w:sz w:val="20"/>
          <w:szCs w:val="20"/>
        </w:rPr>
      </w:pPr>
      <w:r>
        <w:rPr>
          <w:rFonts w:ascii="宋体" w:hAnsi="宋体" w:eastAsia="宋体" w:cs="宋体"/>
          <w:color w:val="FF0000"/>
          <w:sz w:val="21"/>
          <w:szCs w:val="21"/>
        </w:rPr>
        <w:t>不为公众所知悉、能为权利人带来经济利益，具有实用性并经权利人采取保密措施的技术信息和经营信息。本案中同样未涉及商业秘密，所以选项</w:t>
      </w:r>
      <w:r>
        <w:rPr>
          <w:rFonts w:ascii="Times New Roman" w:hAnsi="Times New Roman" w:eastAsia="Times New Roman" w:cs="Times New Roman"/>
          <w:color w:val="FF0000"/>
          <w:sz w:val="21"/>
          <w:szCs w:val="21"/>
        </w:rPr>
        <w:t xml:space="preserve"> D </w:t>
      </w:r>
      <w:r>
        <w:rPr>
          <w:rFonts w:ascii="宋体" w:hAnsi="宋体" w:eastAsia="宋体" w:cs="宋体"/>
          <w:color w:val="FF0000"/>
          <w:sz w:val="21"/>
          <w:szCs w:val="21"/>
        </w:rPr>
        <w:t>的说法也不符合题意。故本题答案选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54.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。解析：《消费者权益保护法》第二十四条规定，经营者提供的商品</w:t>
      </w:r>
    </w:p>
    <w:p>
      <w:pPr>
        <w:spacing w:after="0" w:line="149" w:lineRule="exact"/>
        <w:rPr>
          <w:color w:val="auto"/>
          <w:sz w:val="20"/>
          <w:szCs w:val="20"/>
        </w:rPr>
      </w:pPr>
    </w:p>
    <w:p>
      <w:pPr>
        <w:spacing w:after="0" w:line="354" w:lineRule="exact"/>
        <w:jc w:val="both"/>
        <w:rPr>
          <w:color w:val="auto"/>
          <w:sz w:val="20"/>
          <w:szCs w:val="20"/>
        </w:rPr>
      </w:pPr>
      <w:r>
        <w:rPr>
          <w:rFonts w:ascii="宋体" w:hAnsi="宋体" w:eastAsia="宋体" w:cs="宋体"/>
          <w:color w:val="FF0000"/>
          <w:sz w:val="21"/>
          <w:szCs w:val="21"/>
        </w:rPr>
        <w:t>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故本题答案选</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52"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55.</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w:t>
      </w:r>
      <w:r>
        <w:rPr>
          <w:rFonts w:ascii="Times New Roman" w:hAnsi="Times New Roman" w:eastAsia="Times New Roman" w:cs="Times New Roman"/>
          <w:color w:val="FF0000"/>
          <w:sz w:val="20"/>
          <w:szCs w:val="20"/>
        </w:rPr>
        <w:t>C</w:t>
      </w:r>
      <w:r>
        <w:rPr>
          <w:rFonts w:ascii="宋体" w:hAnsi="宋体" w:eastAsia="宋体" w:cs="宋体"/>
          <w:color w:val="FF0000"/>
          <w:sz w:val="20"/>
          <w:szCs w:val="20"/>
        </w:rPr>
        <w:t>、</w:t>
      </w:r>
      <w:r>
        <w:rPr>
          <w:rFonts w:ascii="Times New Roman" w:hAnsi="Times New Roman" w:eastAsia="Times New Roman" w:cs="Times New Roman"/>
          <w:color w:val="FF0000"/>
          <w:sz w:val="20"/>
          <w:szCs w:val="20"/>
        </w:rPr>
        <w:t xml:space="preserve">D </w:t>
      </w:r>
      <w:r>
        <w:rPr>
          <w:rFonts w:ascii="宋体" w:hAnsi="宋体" w:eastAsia="宋体" w:cs="宋体"/>
          <w:color w:val="FF0000"/>
          <w:sz w:val="20"/>
          <w:szCs w:val="20"/>
        </w:rPr>
        <w:t>均为格式条款，降低了经营者的义务，增加了消费</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者的负担，格式条款规定，凡是免除提供格式条款一方当事人主要义务，排除对方当事</w:t>
      </w:r>
    </w:p>
    <w:p>
      <w:pPr>
        <w:spacing w:after="0" w:line="141"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人主要权利的，一律无效，而且</w:t>
      </w:r>
      <w:r>
        <w:rPr>
          <w:rFonts w:ascii="Times New Roman" w:hAnsi="Times New Roman" w:eastAsia="Times New Roman" w:cs="Times New Roman"/>
          <w:color w:val="FF0000"/>
          <w:sz w:val="21"/>
          <w:szCs w:val="21"/>
        </w:rPr>
        <w:t xml:space="preserve"> D </w:t>
      </w:r>
      <w:r>
        <w:rPr>
          <w:rFonts w:ascii="宋体" w:hAnsi="宋体" w:eastAsia="宋体" w:cs="宋体"/>
          <w:color w:val="FF0000"/>
          <w:sz w:val="21"/>
          <w:szCs w:val="21"/>
        </w:rPr>
        <w:t>项开具发票是经营者义务。</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项是经营者加重了自身</w:t>
      </w:r>
    </w:p>
    <w:p>
      <w:pPr>
        <w:spacing w:after="0" w:line="149" w:lineRule="exact"/>
        <w:rPr>
          <w:color w:val="auto"/>
          <w:sz w:val="20"/>
          <w:szCs w:val="20"/>
        </w:rPr>
      </w:pPr>
    </w:p>
    <w:p>
      <w:pPr>
        <w:spacing w:after="0" w:line="229" w:lineRule="exact"/>
        <w:rPr>
          <w:color w:val="auto"/>
          <w:sz w:val="20"/>
          <w:szCs w:val="20"/>
        </w:rPr>
      </w:pPr>
      <w:r>
        <w:rPr>
          <w:rFonts w:ascii="宋体" w:hAnsi="宋体" w:eastAsia="宋体" w:cs="宋体"/>
          <w:color w:val="FF0000"/>
          <w:sz w:val="20"/>
          <w:szCs w:val="20"/>
        </w:rPr>
        <w:t>义务，按照民法自愿原则，这是经营者对消费者做出的承诺，有利于保护消费者的权利。</w:t>
      </w:r>
    </w:p>
    <w:p>
      <w:pPr>
        <w:spacing w:after="0" w:line="150"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并不违反《消费者权益保护法》。故本题答案为</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56.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。解析：我国《消费者权益保护法》所规定的消费者的首要权利是安</w:t>
      </w:r>
    </w:p>
    <w:p>
      <w:pPr>
        <w:spacing w:after="0" w:line="149" w:lineRule="exact"/>
        <w:rPr>
          <w:color w:val="auto"/>
          <w:sz w:val="20"/>
          <w:szCs w:val="20"/>
        </w:rPr>
      </w:pPr>
    </w:p>
    <w:p>
      <w:pPr>
        <w:spacing w:after="0" w:line="229" w:lineRule="exact"/>
        <w:rPr>
          <w:color w:val="auto"/>
          <w:sz w:val="20"/>
          <w:szCs w:val="20"/>
        </w:rPr>
      </w:pPr>
      <w:r>
        <w:rPr>
          <w:rFonts w:ascii="宋体" w:hAnsi="宋体" w:eastAsia="宋体" w:cs="宋体"/>
          <w:color w:val="FF0000"/>
          <w:sz w:val="20"/>
          <w:szCs w:val="20"/>
        </w:rPr>
        <w:t>全保障权。即消费者在购买、使用商品和接受服务时享有人身财产安全不受损害的权利。</w:t>
      </w:r>
    </w:p>
    <w:p>
      <w:pPr>
        <w:spacing w:after="0" w:line="153"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故本题答案为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49" w:lineRule="exact"/>
        <w:rPr>
          <w:color w:val="auto"/>
          <w:sz w:val="20"/>
          <w:szCs w:val="20"/>
        </w:rPr>
      </w:pPr>
    </w:p>
    <w:p>
      <w:pPr>
        <w:spacing w:after="0" w:line="342" w:lineRule="exact"/>
        <w:ind w:firstLine="420"/>
        <w:jc w:val="both"/>
        <w:rPr>
          <w:color w:val="auto"/>
          <w:sz w:val="20"/>
          <w:szCs w:val="20"/>
        </w:rPr>
      </w:pPr>
      <w:r>
        <w:rPr>
          <w:rFonts w:ascii="Times New Roman" w:hAnsi="Times New Roman" w:eastAsia="Times New Roman" w:cs="Times New Roman"/>
          <w:color w:val="FF0000"/>
          <w:sz w:val="20"/>
          <w:szCs w:val="20"/>
        </w:rPr>
        <w:t>57.</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消费者权益保护法》第二十五条：经营者采用网络、电视、电话、邮购等方式销售商品，消费者有权自收到商品之日起七日内退货，且无需说明理由，但下列商品除外：（一）消费者定作的；（二）鲜活易腐的；（三）在线下载或者</w:t>
      </w:r>
    </w:p>
    <w:p>
      <w:pPr>
        <w:spacing w:after="0" w:line="153" w:lineRule="exact"/>
        <w:rPr>
          <w:color w:val="auto"/>
          <w:sz w:val="20"/>
          <w:szCs w:val="20"/>
        </w:rPr>
      </w:pPr>
    </w:p>
    <w:p>
      <w:pPr>
        <w:spacing w:after="0" w:line="361" w:lineRule="exact"/>
        <w:jc w:val="both"/>
        <w:rPr>
          <w:color w:val="auto"/>
          <w:sz w:val="20"/>
          <w:szCs w:val="20"/>
        </w:rPr>
      </w:pPr>
      <w:r>
        <w:rPr>
          <w:rFonts w:ascii="宋体" w:hAnsi="宋体" w:eastAsia="宋体" w:cs="宋体"/>
          <w:color w:val="FF0000"/>
          <w:sz w:val="21"/>
          <w:szCs w:val="21"/>
        </w:rPr>
        <w:t>消费者拆封的音像制品、计算机软件等数字化商品；（四）交付的报纸、期刊。除前款所列商品外，其他根据商品性质并经消费者在购买时确认不宜退货的商品，不适用无理由退货。消费者退货的商品应当完好。经营者应当自收到退回商品之日起七日内返还消费者支付的商品价款。退回商品的运费由消费者承担；经营者和消费者另有约定的，按照约定。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6" w:lineRule="exact"/>
        <w:rPr>
          <w:color w:val="auto"/>
          <w:sz w:val="20"/>
          <w:szCs w:val="20"/>
        </w:rPr>
      </w:pPr>
    </w:p>
    <w:p>
      <w:pPr>
        <w:spacing w:after="0" w:line="317" w:lineRule="exact"/>
        <w:ind w:right="20" w:firstLine="420"/>
        <w:jc w:val="both"/>
        <w:rPr>
          <w:color w:val="auto"/>
          <w:sz w:val="20"/>
          <w:szCs w:val="20"/>
        </w:rPr>
      </w:pPr>
      <w:r>
        <w:rPr>
          <w:rFonts w:ascii="Times New Roman" w:hAnsi="Times New Roman" w:eastAsia="Times New Roman" w:cs="Times New Roman"/>
          <w:color w:val="FF0000"/>
          <w:sz w:val="21"/>
          <w:szCs w:val="21"/>
        </w:rPr>
        <w:t>58.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。解析：《中华人民共和国消费者权益保护法》第七条，消费者在购买、使用商品和接受服务时享有人身、财产安全不受损害的权利。故本题答案选</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0"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59.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通报是上级把有关的人和事告知下级的公文。通报的运用范围很广，各级党政机关和单位都可以使用。它的作用是表扬好人好事，批评错误和歪风邪气，通报应引以为戒的恶性事故，传达重要情况以及需要各单位知道的事项。其目的</w:t>
      </w:r>
    </w:p>
    <w:p>
      <w:pPr>
        <w:spacing w:after="0" w:line="223"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hint="eastAsia" w:ascii="Times New Roman" w:hAnsi="Times New Roman" w:eastAsia="宋体" w:cs="Times New Roman"/>
          <w:color w:val="auto"/>
          <w:sz w:val="21"/>
          <w:szCs w:val="21"/>
          <w:lang w:val="en-US" w:eastAsia="zh-CN"/>
        </w:rPr>
        <w:t>9</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15</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9" w:name="page34"/>
      <w:bookmarkEnd w:id="9"/>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0" w:lineRule="exact"/>
        <w:rPr>
          <w:color w:val="auto"/>
          <w:sz w:val="20"/>
          <w:szCs w:val="20"/>
        </w:rPr>
      </w:pPr>
    </w:p>
    <w:p>
      <w:pPr>
        <w:spacing w:after="0" w:line="244" w:lineRule="exact"/>
        <w:rPr>
          <w:color w:val="auto"/>
          <w:sz w:val="20"/>
          <w:szCs w:val="20"/>
        </w:rPr>
      </w:pPr>
      <w:r>
        <w:rPr>
          <w:rFonts w:ascii="宋体" w:hAnsi="宋体" w:eastAsia="宋体" w:cs="宋体"/>
          <w:color w:val="FF0000"/>
          <w:sz w:val="20"/>
          <w:szCs w:val="20"/>
        </w:rPr>
        <w:t>是交流经验，吸取教训，教育干部、职工群众，推动工作的进一步开展。</w:t>
      </w:r>
      <w:r>
        <w:rPr>
          <w:rFonts w:ascii="Times New Roman" w:hAnsi="Times New Roman" w:eastAsia="Times New Roman" w:cs="Times New Roman"/>
          <w:color w:val="FF0000"/>
          <w:sz w:val="20"/>
          <w:szCs w:val="20"/>
        </w:rPr>
        <w:t xml:space="preserve">D </w:t>
      </w:r>
      <w:r>
        <w:rPr>
          <w:rFonts w:ascii="宋体" w:hAnsi="宋体" w:eastAsia="宋体" w:cs="宋体"/>
          <w:color w:val="FF0000"/>
          <w:sz w:val="20"/>
          <w:szCs w:val="20"/>
        </w:rPr>
        <w:t>用通知即可。</w:t>
      </w:r>
    </w:p>
    <w:p>
      <w:pPr>
        <w:spacing w:after="0" w:line="136"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故本题选择选项</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51" w:lineRule="exact"/>
        <w:rPr>
          <w:color w:val="auto"/>
          <w:sz w:val="20"/>
          <w:szCs w:val="20"/>
        </w:rPr>
      </w:pPr>
    </w:p>
    <w:p>
      <w:pPr>
        <w:spacing w:after="0" w:line="341" w:lineRule="exact"/>
        <w:ind w:right="100" w:firstLine="420"/>
        <w:jc w:val="both"/>
        <w:rPr>
          <w:color w:val="auto"/>
          <w:sz w:val="20"/>
          <w:szCs w:val="20"/>
        </w:rPr>
      </w:pPr>
      <w:r>
        <w:rPr>
          <w:rFonts w:ascii="Times New Roman" w:hAnsi="Times New Roman" w:eastAsia="Times New Roman" w:cs="Times New Roman"/>
          <w:color w:val="FF0000"/>
          <w:sz w:val="21"/>
          <w:szCs w:val="21"/>
        </w:rPr>
        <w:t>60.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报告使用范围很广。按照上级部署或工作计划，每完成一项任务，一般都要向上级写报告，反映工作中的基本情况、工作中取得的经验教训、存在的问题以及今后工作设想等，以取得上级领导部门的指导。故本题选择选项</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2" w:lineRule="exact"/>
        <w:rPr>
          <w:color w:val="auto"/>
          <w:sz w:val="20"/>
          <w:szCs w:val="20"/>
        </w:rPr>
      </w:pPr>
    </w:p>
    <w:p>
      <w:pPr>
        <w:spacing w:after="0" w:line="317" w:lineRule="exact"/>
        <w:ind w:right="120" w:firstLine="420"/>
        <w:rPr>
          <w:color w:val="auto"/>
          <w:sz w:val="20"/>
          <w:szCs w:val="20"/>
        </w:rPr>
      </w:pPr>
      <w:r>
        <w:rPr>
          <w:rFonts w:ascii="Times New Roman" w:hAnsi="Times New Roman" w:eastAsia="Times New Roman" w:cs="Times New Roman"/>
          <w:color w:val="FF0000"/>
          <w:sz w:val="21"/>
          <w:szCs w:val="21"/>
        </w:rPr>
        <w:t>61.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。解析：《党政机关公文处理工作条例》第十五条明确</w:t>
      </w:r>
      <w:r>
        <w:rPr>
          <w:rFonts w:ascii="Arial" w:hAnsi="Arial" w:eastAsia="Arial" w:cs="Arial"/>
          <w:color w:val="FF0000"/>
          <w:sz w:val="21"/>
          <w:szCs w:val="21"/>
        </w:rPr>
        <w:t>“</w:t>
      </w:r>
      <w:r>
        <w:rPr>
          <w:rFonts w:ascii="宋体" w:hAnsi="宋体" w:eastAsia="宋体" w:cs="宋体"/>
          <w:color w:val="FF0000"/>
          <w:sz w:val="21"/>
          <w:szCs w:val="21"/>
        </w:rPr>
        <w:t>不得在报告等非请示性公文中夹带请示事项</w:t>
      </w:r>
      <w:r>
        <w:rPr>
          <w:rFonts w:ascii="Arial" w:hAnsi="Arial" w:eastAsia="Arial" w:cs="Arial"/>
          <w:color w:val="FF0000"/>
          <w:sz w:val="21"/>
          <w:szCs w:val="21"/>
        </w:rPr>
        <w:t>”</w:t>
      </w:r>
      <w:r>
        <w:rPr>
          <w:rFonts w:ascii="宋体" w:hAnsi="宋体" w:eastAsia="宋体" w:cs="宋体"/>
          <w:color w:val="FF0000"/>
          <w:sz w:val="21"/>
          <w:szCs w:val="21"/>
        </w:rPr>
        <w:t>。故本题答案选</w:t>
      </w:r>
      <w:r>
        <w:rPr>
          <w:rFonts w:ascii="Arial" w:hAnsi="Arial" w:eastAsia="Arial" w:cs="Arial"/>
          <w:color w:val="FF0000"/>
          <w:sz w:val="21"/>
          <w:szCs w:val="21"/>
        </w:rPr>
        <w:t xml:space="preserve"> </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w:t>
      </w:r>
    </w:p>
    <w:p>
      <w:pPr>
        <w:spacing w:after="0" w:line="153" w:lineRule="exact"/>
        <w:rPr>
          <w:color w:val="auto"/>
          <w:sz w:val="20"/>
          <w:szCs w:val="20"/>
        </w:rPr>
      </w:pPr>
    </w:p>
    <w:p>
      <w:pPr>
        <w:spacing w:after="0" w:line="317" w:lineRule="exact"/>
        <w:ind w:right="100" w:firstLine="420"/>
        <w:jc w:val="both"/>
        <w:rPr>
          <w:color w:val="auto"/>
          <w:sz w:val="20"/>
          <w:szCs w:val="20"/>
        </w:rPr>
      </w:pPr>
      <w:r>
        <w:rPr>
          <w:rFonts w:ascii="Times New Roman" w:hAnsi="Times New Roman" w:eastAsia="Times New Roman" w:cs="Times New Roman"/>
          <w:color w:val="FF0000"/>
          <w:sz w:val="21"/>
          <w:szCs w:val="21"/>
        </w:rPr>
        <w:t>62.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。解析：《党政机关公文处理工作条例》</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项：函。适用于不相隶属机关之间商洽工作、询问和答复问题、请求批准和答复审批事项；</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项：议案。适用于</w:t>
      </w:r>
    </w:p>
    <w:p>
      <w:pPr>
        <w:spacing w:after="0" w:line="151" w:lineRule="exact"/>
        <w:rPr>
          <w:color w:val="auto"/>
          <w:sz w:val="20"/>
          <w:szCs w:val="20"/>
        </w:rPr>
      </w:pPr>
    </w:p>
    <w:p>
      <w:pPr>
        <w:spacing w:after="0" w:line="341" w:lineRule="exact"/>
        <w:ind w:right="100"/>
        <w:jc w:val="both"/>
        <w:rPr>
          <w:color w:val="auto"/>
          <w:sz w:val="20"/>
          <w:szCs w:val="20"/>
        </w:rPr>
      </w:pPr>
      <w:r>
        <w:rPr>
          <w:rFonts w:ascii="宋体" w:hAnsi="宋体" w:eastAsia="宋体" w:cs="宋体"/>
          <w:color w:val="FF0000"/>
          <w:sz w:val="21"/>
          <w:szCs w:val="21"/>
        </w:rPr>
        <w:t>各级人民政府按照法律程序向同级人民代表大会或者人民代表大会常务委员会提请审议事项；</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项；请示。适用于向上级机关请求指示、批准；</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项：批复。适用于答复下级机关请示事项。故本题答案选</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154" w:lineRule="exact"/>
        <w:rPr>
          <w:color w:val="auto"/>
          <w:sz w:val="20"/>
          <w:szCs w:val="20"/>
        </w:rPr>
      </w:pPr>
    </w:p>
    <w:p>
      <w:pPr>
        <w:spacing w:after="0" w:line="354" w:lineRule="exact"/>
        <w:ind w:right="100" w:firstLine="420"/>
        <w:jc w:val="both"/>
        <w:rPr>
          <w:color w:val="auto"/>
          <w:sz w:val="20"/>
          <w:szCs w:val="20"/>
        </w:rPr>
      </w:pPr>
      <w:r>
        <w:rPr>
          <w:rFonts w:ascii="Times New Roman" w:hAnsi="Times New Roman" w:eastAsia="Times New Roman" w:cs="Times New Roman"/>
          <w:color w:val="FF0000"/>
          <w:sz w:val="21"/>
          <w:szCs w:val="21"/>
        </w:rPr>
        <w:t>63.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。解析：请示是</w:t>
      </w:r>
      <w:r>
        <w:rPr>
          <w:rFonts w:ascii="Arial" w:hAnsi="Arial" w:eastAsia="Arial" w:cs="Arial"/>
          <w:color w:val="FF0000"/>
          <w:sz w:val="21"/>
          <w:szCs w:val="21"/>
        </w:rPr>
        <w:t>“</w:t>
      </w:r>
      <w:r>
        <w:rPr>
          <w:rFonts w:ascii="宋体" w:hAnsi="宋体" w:eastAsia="宋体" w:cs="宋体"/>
          <w:color w:val="FF0000"/>
          <w:sz w:val="21"/>
          <w:szCs w:val="21"/>
        </w:rPr>
        <w:t>适用于向上级请求指示、批准</w:t>
      </w:r>
      <w:r>
        <w:rPr>
          <w:rFonts w:ascii="Arial" w:hAnsi="Arial" w:eastAsia="Arial" w:cs="Arial"/>
          <w:color w:val="FF0000"/>
          <w:sz w:val="21"/>
          <w:szCs w:val="21"/>
        </w:rPr>
        <w:t>”</w:t>
      </w:r>
      <w:r>
        <w:rPr>
          <w:rFonts w:ascii="宋体" w:hAnsi="宋体" w:eastAsia="宋体" w:cs="宋体"/>
          <w:color w:val="FF0000"/>
          <w:sz w:val="21"/>
          <w:szCs w:val="21"/>
        </w:rPr>
        <w:t>的公文。请示属于上行文。凡是本机关无权、无力决定和解决的事项可以向上级请示，而上级则应及时回复。是应用写作实践中的一种常用文体。请示可分为三种。请求指示的请示、请求批准的请示、请求批转的请示。故本题选择选项</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64.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。解析：县交通局写的请示，需要给上级发送，县交通局的上级即县</w:t>
      </w:r>
    </w:p>
    <w:p>
      <w:pPr>
        <w:spacing w:after="0" w:line="139"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政府。故本题选择选项</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65.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。解析：成文日期等于生效日期，等于会议通过日期。本题是与</w:t>
      </w:r>
      <w:r>
        <w:rPr>
          <w:rFonts w:ascii="Times New Roman" w:hAnsi="Times New Roman" w:eastAsia="Times New Roman" w:cs="Times New Roman"/>
          <w:color w:val="FF0000"/>
          <w:sz w:val="21"/>
          <w:szCs w:val="21"/>
        </w:rPr>
        <w:t xml:space="preserve"> 12 </w:t>
      </w:r>
      <w:r>
        <w:rPr>
          <w:rFonts w:ascii="宋体" w:hAnsi="宋体" w:eastAsia="宋体" w:cs="宋体"/>
          <w:color w:val="FF0000"/>
          <w:sz w:val="21"/>
          <w:szCs w:val="21"/>
        </w:rPr>
        <w:t>月</w:t>
      </w:r>
    </w:p>
    <w:p>
      <w:pPr>
        <w:spacing w:after="0" w:line="136"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FF0000"/>
          <w:sz w:val="21"/>
          <w:szCs w:val="21"/>
        </w:rPr>
        <w:t xml:space="preserve">3 </w:t>
      </w:r>
      <w:r>
        <w:rPr>
          <w:rFonts w:ascii="宋体" w:hAnsi="宋体" w:eastAsia="宋体" w:cs="宋体"/>
          <w:color w:val="FF0000"/>
          <w:sz w:val="21"/>
          <w:szCs w:val="21"/>
        </w:rPr>
        <w:t>日会议通过的，所以成文日期是</w:t>
      </w:r>
      <w:r>
        <w:rPr>
          <w:rFonts w:ascii="Times New Roman" w:hAnsi="Times New Roman" w:eastAsia="Times New Roman" w:cs="Times New Roman"/>
          <w:color w:val="FF0000"/>
          <w:sz w:val="21"/>
          <w:szCs w:val="21"/>
        </w:rPr>
        <w:t xml:space="preserve"> 12 </w:t>
      </w:r>
      <w:r>
        <w:rPr>
          <w:rFonts w:ascii="宋体" w:hAnsi="宋体" w:eastAsia="宋体" w:cs="宋体"/>
          <w:color w:val="FF0000"/>
          <w:sz w:val="21"/>
          <w:szCs w:val="21"/>
        </w:rPr>
        <w:t>月</w:t>
      </w:r>
      <w:r>
        <w:rPr>
          <w:rFonts w:ascii="Times New Roman" w:hAnsi="Times New Roman" w:eastAsia="Times New Roman" w:cs="Times New Roman"/>
          <w:color w:val="FF0000"/>
          <w:sz w:val="21"/>
          <w:szCs w:val="21"/>
        </w:rPr>
        <w:t xml:space="preserve"> 3 </w:t>
      </w:r>
      <w:r>
        <w:rPr>
          <w:rFonts w:ascii="宋体" w:hAnsi="宋体" w:eastAsia="宋体" w:cs="宋体"/>
          <w:color w:val="FF0000"/>
          <w:sz w:val="21"/>
          <w:szCs w:val="21"/>
        </w:rPr>
        <w:t>日。故本题选择选项</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66.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C</w:t>
      </w:r>
      <w:r>
        <w:rPr>
          <w:rFonts w:ascii="宋体" w:hAnsi="宋体" w:eastAsia="宋体" w:cs="宋体"/>
          <w:color w:val="FF0000"/>
          <w:sz w:val="21"/>
          <w:szCs w:val="21"/>
        </w:rPr>
        <w:t>。解析：题目中县交通局制发了一份标注</w:t>
      </w:r>
      <w:r>
        <w:rPr>
          <w:rFonts w:ascii="Arial" w:hAnsi="Arial" w:eastAsia="Arial" w:cs="Arial"/>
          <w:color w:val="FF0000"/>
          <w:sz w:val="21"/>
          <w:szCs w:val="21"/>
        </w:rPr>
        <w:t>“</w:t>
      </w:r>
      <w:r>
        <w:rPr>
          <w:rFonts w:ascii="宋体" w:hAnsi="宋体" w:eastAsia="宋体" w:cs="宋体"/>
          <w:color w:val="FF0000"/>
          <w:sz w:val="21"/>
          <w:szCs w:val="21"/>
        </w:rPr>
        <w:t>秘密</w:t>
      </w:r>
      <w:r>
        <w:rPr>
          <w:rFonts w:ascii="Arial" w:hAnsi="Arial" w:eastAsia="Arial" w:cs="Arial"/>
          <w:color w:val="FF0000"/>
          <w:sz w:val="21"/>
          <w:szCs w:val="21"/>
        </w:rPr>
        <w:t>”</w:t>
      </w:r>
      <w:r>
        <w:rPr>
          <w:rFonts w:ascii="宋体" w:hAnsi="宋体" w:eastAsia="宋体" w:cs="宋体"/>
          <w:color w:val="FF0000"/>
          <w:sz w:val="21"/>
          <w:szCs w:val="21"/>
        </w:rPr>
        <w:t>的文件，所以</w:t>
      </w:r>
      <w:r>
        <w:rPr>
          <w:rFonts w:ascii="Times New Roman" w:hAnsi="Times New Roman" w:eastAsia="Times New Roman" w:cs="Times New Roman"/>
          <w:color w:val="FF0000"/>
          <w:sz w:val="21"/>
          <w:szCs w:val="21"/>
        </w:rPr>
        <w:t xml:space="preserve"> C </w:t>
      </w:r>
      <w:r>
        <w:rPr>
          <w:rFonts w:ascii="宋体" w:hAnsi="宋体" w:eastAsia="宋体" w:cs="宋体"/>
          <w:color w:val="FF0000"/>
          <w:sz w:val="21"/>
          <w:szCs w:val="21"/>
        </w:rPr>
        <w:t>选</w:t>
      </w:r>
    </w:p>
    <w:p>
      <w:pPr>
        <w:spacing w:after="0" w:line="138"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项密级标注错误。故本题选择选项</w:t>
      </w:r>
      <w:r>
        <w:rPr>
          <w:rFonts w:ascii="Times New Roman" w:hAnsi="Times New Roman" w:eastAsia="Times New Roman" w:cs="Times New Roman"/>
          <w:color w:val="FF0000"/>
          <w:sz w:val="21"/>
          <w:szCs w:val="21"/>
        </w:rPr>
        <w:t xml:space="preserve"> C</w:t>
      </w:r>
      <w:r>
        <w:rPr>
          <w:rFonts w:ascii="宋体" w:hAnsi="宋体" w:eastAsia="宋体" w:cs="宋体"/>
          <w:color w:val="FF0000"/>
          <w:sz w:val="21"/>
          <w:szCs w:val="21"/>
        </w:rPr>
        <w:t>。</w:t>
      </w:r>
    </w:p>
    <w:p>
      <w:pPr>
        <w:spacing w:after="0" w:line="149"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67.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选项没有必要抄送县公安局；</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选项，政府和党委可以联合行文，但政府部门不可以；</w:t>
      </w:r>
      <w:r>
        <w:rPr>
          <w:rFonts w:ascii="Times New Roman" w:hAnsi="Times New Roman" w:eastAsia="Times New Roman" w:cs="Times New Roman"/>
          <w:color w:val="FF0000"/>
          <w:sz w:val="21"/>
          <w:szCs w:val="21"/>
        </w:rPr>
        <w:t xml:space="preserve">D </w:t>
      </w:r>
      <w:r>
        <w:rPr>
          <w:rFonts w:ascii="宋体" w:hAnsi="宋体" w:eastAsia="宋体" w:cs="宋体"/>
          <w:color w:val="FF0000"/>
          <w:sz w:val="21"/>
          <w:szCs w:val="21"/>
        </w:rPr>
        <w:t>选项应该写明拨款数量，请示应该明确，</w:t>
      </w:r>
      <w:r>
        <w:rPr>
          <w:rFonts w:ascii="Times New Roman" w:hAnsi="Times New Roman" w:eastAsia="Times New Roman" w:cs="Times New Roman"/>
          <w:color w:val="FF0000"/>
          <w:sz w:val="21"/>
          <w:szCs w:val="21"/>
        </w:rPr>
        <w:t xml:space="preserve">ACD </w:t>
      </w:r>
      <w:r>
        <w:rPr>
          <w:rFonts w:ascii="宋体" w:hAnsi="宋体" w:eastAsia="宋体" w:cs="宋体"/>
          <w:color w:val="FF0000"/>
          <w:sz w:val="21"/>
          <w:szCs w:val="21"/>
        </w:rPr>
        <w:t>均错误。故本题选择选项</w:t>
      </w:r>
      <w:r>
        <w:rPr>
          <w:rFonts w:ascii="Times New Roman" w:hAnsi="Times New Roman" w:eastAsia="Times New Roman" w:cs="Times New Roman"/>
          <w:color w:val="FF0000"/>
          <w:sz w:val="21"/>
          <w:szCs w:val="21"/>
        </w:rPr>
        <w:t xml:space="preserve"> B</w:t>
      </w:r>
      <w:r>
        <w:rPr>
          <w:rFonts w:ascii="宋体" w:hAnsi="宋体" w:eastAsia="宋体" w:cs="宋体"/>
          <w:color w:val="FF0000"/>
          <w:sz w:val="21"/>
          <w:szCs w:val="21"/>
        </w:rPr>
        <w:t>。</w:t>
      </w:r>
    </w:p>
    <w:p>
      <w:pPr>
        <w:spacing w:after="0" w:line="152" w:lineRule="exact"/>
        <w:rPr>
          <w:color w:val="auto"/>
          <w:sz w:val="20"/>
          <w:szCs w:val="20"/>
        </w:rPr>
      </w:pPr>
    </w:p>
    <w:p>
      <w:pPr>
        <w:spacing w:after="0" w:line="362" w:lineRule="exact"/>
        <w:ind w:right="100" w:firstLine="420"/>
        <w:jc w:val="both"/>
        <w:rPr>
          <w:color w:val="auto"/>
          <w:sz w:val="20"/>
          <w:szCs w:val="20"/>
        </w:rPr>
      </w:pPr>
      <w:r>
        <w:rPr>
          <w:rFonts w:ascii="Times New Roman" w:hAnsi="Times New Roman" w:eastAsia="Times New Roman" w:cs="Times New Roman"/>
          <w:color w:val="FF0000"/>
          <w:sz w:val="21"/>
          <w:szCs w:val="21"/>
        </w:rPr>
        <w:t>68.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。解析：公文按照行文关系和行文方向分类，可以分为：上行文</w:t>
      </w:r>
      <w:r>
        <w:rPr>
          <w:rFonts w:ascii="Arial" w:hAnsi="Arial" w:eastAsia="Arial" w:cs="Arial"/>
          <w:color w:val="FF0000"/>
          <w:sz w:val="21"/>
          <w:szCs w:val="21"/>
        </w:rPr>
        <w:t>——</w:t>
      </w:r>
      <w:r>
        <w:rPr>
          <w:rFonts w:ascii="宋体" w:hAnsi="宋体" w:eastAsia="宋体" w:cs="宋体"/>
          <w:color w:val="FF0000"/>
          <w:sz w:val="21"/>
          <w:szCs w:val="21"/>
        </w:rPr>
        <w:t>指下级机关向所属上级机关呈送的公文，主要有报告、请示等。平行文</w:t>
      </w:r>
      <w:r>
        <w:rPr>
          <w:rFonts w:ascii="Arial" w:hAnsi="Arial" w:eastAsia="Arial" w:cs="Arial"/>
          <w:color w:val="FF0000"/>
          <w:sz w:val="21"/>
          <w:szCs w:val="21"/>
        </w:rPr>
        <w:t>——</w:t>
      </w:r>
      <w:r>
        <w:rPr>
          <w:rFonts w:ascii="宋体" w:hAnsi="宋体" w:eastAsia="宋体" w:cs="宋体"/>
          <w:color w:val="FF0000"/>
          <w:sz w:val="21"/>
          <w:szCs w:val="21"/>
        </w:rPr>
        <w:t>指向同级机关和不相隶属的机关送交的公文，主要有函等。下行文</w:t>
      </w:r>
      <w:r>
        <w:rPr>
          <w:rFonts w:ascii="Arial" w:hAnsi="Arial" w:eastAsia="Arial" w:cs="Arial"/>
          <w:color w:val="FF0000"/>
          <w:sz w:val="21"/>
          <w:szCs w:val="21"/>
        </w:rPr>
        <w:t>——</w:t>
      </w:r>
      <w:r>
        <w:rPr>
          <w:rFonts w:ascii="宋体" w:hAnsi="宋体" w:eastAsia="宋体" w:cs="宋体"/>
          <w:color w:val="FF0000"/>
          <w:sz w:val="21"/>
          <w:szCs w:val="21"/>
        </w:rPr>
        <w:t>指上级机关向下级机关发送的公文，主要有命令（令）、决定、决议、公报、公告、通报、批复等。故本题的正确答案为</w:t>
      </w:r>
      <w:r>
        <w:rPr>
          <w:rFonts w:ascii="Times New Roman" w:hAnsi="Times New Roman" w:eastAsia="Times New Roman" w:cs="Times New Roman"/>
          <w:color w:val="FF0000"/>
          <w:sz w:val="21"/>
          <w:szCs w:val="21"/>
        </w:rPr>
        <w:t xml:space="preserve"> A</w:t>
      </w:r>
      <w:r>
        <w:rPr>
          <w:rFonts w:ascii="宋体" w:hAnsi="宋体" w:eastAsia="宋体" w:cs="宋体"/>
          <w:color w:val="FF0000"/>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numPr>
          <w:ilvl w:val="0"/>
          <w:numId w:val="11"/>
        </w:numPr>
        <w:tabs>
          <w:tab w:val="left" w:pos="3480"/>
        </w:tabs>
        <w:spacing w:after="0" w:line="256" w:lineRule="exact"/>
        <w:ind w:left="3480" w:hanging="260"/>
        <w:rPr>
          <w:rFonts w:ascii="宋体" w:hAnsi="宋体" w:eastAsia="宋体" w:cs="宋体"/>
          <w:color w:val="auto"/>
          <w:sz w:val="21"/>
          <w:szCs w:val="21"/>
        </w:rPr>
      </w:pPr>
      <w:r>
        <w:rPr>
          <w:rFonts w:hint="eastAsia" w:ascii="Times New Roman" w:hAnsi="Times New Roman" w:eastAsia="宋体" w:cs="Times New Roman"/>
          <w:color w:val="auto"/>
          <w:sz w:val="21"/>
          <w:szCs w:val="21"/>
          <w:lang w:val="en-US" w:eastAsia="zh-CN"/>
        </w:rPr>
        <w:t>10</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15</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w:t>
      </w:r>
    </w:p>
    <w:p>
      <w:pPr>
        <w:sectPr>
          <w:pgSz w:w="10500" w:h="14743"/>
          <w:pgMar w:top="839" w:right="1130" w:bottom="201" w:left="1240" w:header="0" w:footer="0" w:gutter="0"/>
          <w:cols w:equalWidth="0" w:num="1">
            <w:col w:w="8120"/>
          </w:cols>
        </w:sectPr>
      </w:pPr>
    </w:p>
    <w:p>
      <w:pPr>
        <w:spacing w:after="0" w:line="229" w:lineRule="exact"/>
        <w:ind w:left="60"/>
        <w:rPr>
          <w:color w:val="auto"/>
          <w:sz w:val="20"/>
          <w:szCs w:val="20"/>
        </w:rPr>
      </w:pPr>
      <w:bookmarkStart w:id="10" w:name="page35"/>
      <w:bookmarkEnd w:id="10"/>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53" name="Shape 53"/>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53"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u1ptEAAAAEAQAADwAAAAAAAAABACAAAAAiAAAAZHJz&#10;L2Rvd25yZXYueG1sUEsBAhQAFAAAAAgAh07iQNK3THSZAQAATQMAAA4AAAAAAAAAAQAgAAAAIAEA&#10;AGRycy9lMm9Eb2MueG1sUEsFBgAAAAAGAAYAWQEAACsFAAAAAA==&#10;">
                <v:fill on="t" focussize="0,0"/>
                <v:stroke weight="0.5pt" color="#000000" miterlimit="8" joinstyle="miter"/>
                <v:imagedata o:title=""/>
                <o:lock v:ext="edit" aspectratio="f"/>
              </v:line>
            </w:pict>
          </mc:Fallback>
        </mc:AlternateContent>
      </w:r>
    </w:p>
    <w:p>
      <w:pPr>
        <w:spacing w:after="0" w:line="37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69.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。公文做为公务信息的载体，其首要的要求就是要准确清晰、严肃严</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谨。在公文中尽量少用或者不用语气词。</w:t>
      </w:r>
    </w:p>
    <w:p>
      <w:pPr>
        <w:spacing w:after="0" w:line="141"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70.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D</w:t>
      </w:r>
      <w:r>
        <w:rPr>
          <w:rFonts w:ascii="宋体" w:hAnsi="宋体" w:eastAsia="宋体" w:cs="宋体"/>
          <w:color w:val="FF0000"/>
          <w:sz w:val="21"/>
          <w:szCs w:val="21"/>
        </w:rPr>
        <w:t>。解析：不相隶属的机关之间用函，故本题正确答案为</w:t>
      </w:r>
      <w:r>
        <w:rPr>
          <w:rFonts w:ascii="Times New Roman" w:hAnsi="Times New Roman" w:eastAsia="Times New Roman" w:cs="Times New Roman"/>
          <w:color w:val="FF0000"/>
          <w:sz w:val="21"/>
          <w:szCs w:val="21"/>
        </w:rPr>
        <w:t xml:space="preserve"> D</w:t>
      </w:r>
      <w:r>
        <w:rPr>
          <w:rFonts w:ascii="宋体" w:hAnsi="宋体" w:eastAsia="宋体" w:cs="宋体"/>
          <w:color w:val="FF0000"/>
          <w:sz w:val="21"/>
          <w:szCs w:val="21"/>
        </w:rPr>
        <w:t>。</w:t>
      </w:r>
    </w:p>
    <w:p>
      <w:pPr>
        <w:spacing w:after="0" w:line="200" w:lineRule="exact"/>
        <w:rPr>
          <w:color w:val="auto"/>
          <w:sz w:val="20"/>
          <w:szCs w:val="20"/>
        </w:rPr>
      </w:pPr>
    </w:p>
    <w:p>
      <w:pPr>
        <w:spacing w:after="0" w:line="300" w:lineRule="exact"/>
        <w:rPr>
          <w:color w:val="auto"/>
          <w:sz w:val="20"/>
          <w:szCs w:val="20"/>
        </w:rPr>
      </w:pPr>
    </w:p>
    <w:p>
      <w:pPr>
        <w:spacing w:after="0" w:line="240" w:lineRule="exact"/>
        <w:ind w:left="440"/>
        <w:rPr>
          <w:color w:val="auto"/>
          <w:sz w:val="20"/>
          <w:szCs w:val="20"/>
        </w:rPr>
      </w:pPr>
      <w:r>
        <w:rPr>
          <w:rFonts w:ascii="宋体" w:hAnsi="宋体" w:eastAsia="宋体" w:cs="宋体"/>
          <w:b/>
          <w:bCs/>
          <w:color w:val="auto"/>
          <w:sz w:val="21"/>
          <w:szCs w:val="21"/>
        </w:rPr>
        <w:t>二、多选题</w:t>
      </w:r>
    </w:p>
    <w:p>
      <w:pPr>
        <w:spacing w:after="0" w:line="200" w:lineRule="exact"/>
        <w:rPr>
          <w:color w:val="auto"/>
          <w:sz w:val="20"/>
          <w:szCs w:val="20"/>
        </w:rPr>
      </w:pPr>
    </w:p>
    <w:p>
      <w:pPr>
        <w:spacing w:after="0" w:line="20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71.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ABCD</w:t>
      </w:r>
      <w:r>
        <w:rPr>
          <w:rFonts w:ascii="宋体" w:hAnsi="宋体" w:eastAsia="宋体" w:cs="宋体"/>
          <w:color w:val="FF0000"/>
          <w:sz w:val="21"/>
          <w:szCs w:val="21"/>
        </w:rPr>
        <w:t>。解析：法区别于其他社会规范的特征主要有：（一）法由国家</w:t>
      </w:r>
    </w:p>
    <w:p>
      <w:pPr>
        <w:spacing w:after="0" w:line="149" w:lineRule="exact"/>
        <w:rPr>
          <w:color w:val="auto"/>
          <w:sz w:val="20"/>
          <w:szCs w:val="20"/>
        </w:rPr>
      </w:pPr>
    </w:p>
    <w:p>
      <w:pPr>
        <w:spacing w:after="0" w:line="229" w:lineRule="exact"/>
        <w:rPr>
          <w:color w:val="auto"/>
          <w:sz w:val="20"/>
          <w:szCs w:val="20"/>
        </w:rPr>
      </w:pPr>
      <w:r>
        <w:rPr>
          <w:rFonts w:ascii="宋体" w:hAnsi="宋体" w:eastAsia="宋体" w:cs="宋体"/>
          <w:color w:val="FF0000"/>
          <w:sz w:val="20"/>
          <w:szCs w:val="20"/>
        </w:rPr>
        <w:t>制定或认可。（二）法以权利和义务为基本内容。（三）法以程序性为重要标志。（四）</w:t>
      </w:r>
    </w:p>
    <w:p>
      <w:pPr>
        <w:spacing w:after="0" w:line="165" w:lineRule="exact"/>
        <w:rPr>
          <w:color w:val="auto"/>
          <w:sz w:val="20"/>
          <w:szCs w:val="20"/>
        </w:rPr>
      </w:pPr>
    </w:p>
    <w:p>
      <w:pPr>
        <w:spacing w:after="0" w:line="317" w:lineRule="exact"/>
        <w:ind w:left="420" w:right="20" w:hanging="419"/>
        <w:jc w:val="both"/>
        <w:rPr>
          <w:color w:val="auto"/>
          <w:sz w:val="20"/>
          <w:szCs w:val="20"/>
        </w:rPr>
      </w:pPr>
      <w:r>
        <w:rPr>
          <w:rFonts w:ascii="宋体" w:hAnsi="宋体" w:eastAsia="宋体" w:cs="宋体"/>
          <w:color w:val="FF0000"/>
          <w:sz w:val="20"/>
          <w:szCs w:val="20"/>
        </w:rPr>
        <w:t>法以国家强制力为最后保障手段。（五）法具有普遍的约束力。本题答案为</w:t>
      </w:r>
      <w:r>
        <w:rPr>
          <w:rFonts w:ascii="Times New Roman" w:hAnsi="Times New Roman" w:eastAsia="Times New Roman" w:cs="Times New Roman"/>
          <w:color w:val="FF0000"/>
          <w:sz w:val="20"/>
          <w:szCs w:val="20"/>
        </w:rPr>
        <w:t xml:space="preserve"> ABCD</w:t>
      </w:r>
      <w:r>
        <w:rPr>
          <w:rFonts w:ascii="宋体" w:hAnsi="宋体" w:eastAsia="宋体" w:cs="宋体"/>
          <w:color w:val="FF0000"/>
          <w:sz w:val="20"/>
          <w:szCs w:val="20"/>
        </w:rPr>
        <w:t>。</w:t>
      </w:r>
      <w:r>
        <w:rPr>
          <w:rFonts w:ascii="Times New Roman" w:hAnsi="Times New Roman" w:eastAsia="Times New Roman" w:cs="Times New Roman"/>
          <w:color w:val="FF0000"/>
          <w:sz w:val="20"/>
          <w:szCs w:val="20"/>
        </w:rPr>
        <w:t>72.</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ABC</w:t>
      </w:r>
      <w:r>
        <w:rPr>
          <w:rFonts w:ascii="宋体" w:hAnsi="宋体" w:eastAsia="宋体" w:cs="宋体"/>
          <w:color w:val="FF0000"/>
          <w:sz w:val="20"/>
          <w:szCs w:val="20"/>
        </w:rPr>
        <w:t>。解析：根据《宪法》第</w:t>
      </w:r>
      <w:r>
        <w:rPr>
          <w:rFonts w:ascii="Times New Roman" w:hAnsi="Times New Roman" w:eastAsia="Times New Roman" w:cs="Times New Roman"/>
          <w:color w:val="FF0000"/>
          <w:sz w:val="20"/>
          <w:szCs w:val="20"/>
        </w:rPr>
        <w:t xml:space="preserve"> 86 </w:t>
      </w:r>
      <w:r>
        <w:rPr>
          <w:rFonts w:ascii="宋体" w:hAnsi="宋体" w:eastAsia="宋体" w:cs="宋体"/>
          <w:color w:val="FF0000"/>
          <w:sz w:val="20"/>
          <w:szCs w:val="20"/>
        </w:rPr>
        <w:t>条，国务院由下列人员组成：总理，</w:t>
      </w:r>
    </w:p>
    <w:p>
      <w:pPr>
        <w:spacing w:after="0" w:line="151" w:lineRule="exact"/>
        <w:rPr>
          <w:color w:val="auto"/>
          <w:sz w:val="20"/>
          <w:szCs w:val="20"/>
        </w:rPr>
      </w:pPr>
    </w:p>
    <w:p>
      <w:pPr>
        <w:spacing w:after="0" w:line="342" w:lineRule="exact"/>
        <w:jc w:val="both"/>
        <w:rPr>
          <w:color w:val="auto"/>
          <w:sz w:val="20"/>
          <w:szCs w:val="20"/>
        </w:rPr>
      </w:pPr>
      <w:r>
        <w:rPr>
          <w:rFonts w:ascii="宋体" w:hAnsi="宋体" w:eastAsia="宋体" w:cs="宋体"/>
          <w:color w:val="FF0000"/>
          <w:sz w:val="21"/>
          <w:szCs w:val="21"/>
        </w:rPr>
        <w:t>副总理若干人，国务委员若干人，各部部长，各委员会主任，审计长，秘书长。国务院实行总理负责制。各部、各委员会实行部长、主任负责制。国务院的组织由法律规定。故本题答案选</w:t>
      </w:r>
      <w:r>
        <w:rPr>
          <w:rFonts w:ascii="Times New Roman" w:hAnsi="Times New Roman" w:eastAsia="Times New Roman" w:cs="Times New Roman"/>
          <w:color w:val="FF0000"/>
          <w:sz w:val="21"/>
          <w:szCs w:val="21"/>
        </w:rPr>
        <w:t xml:space="preserve"> ABC</w:t>
      </w:r>
      <w:r>
        <w:rPr>
          <w:rFonts w:ascii="宋体" w:hAnsi="宋体" w:eastAsia="宋体" w:cs="宋体"/>
          <w:color w:val="FF0000"/>
          <w:sz w:val="21"/>
          <w:szCs w:val="21"/>
        </w:rPr>
        <w:t>。</w:t>
      </w:r>
    </w:p>
    <w:p>
      <w:pPr>
        <w:spacing w:after="0" w:line="150"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73.</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ABCD</w:t>
      </w:r>
      <w:r>
        <w:rPr>
          <w:rFonts w:ascii="宋体" w:hAnsi="宋体" w:eastAsia="宋体" w:cs="宋体"/>
          <w:color w:val="FF0000"/>
          <w:sz w:val="21"/>
          <w:szCs w:val="21"/>
        </w:rPr>
        <w:t>。解析：党的十九大报告指出，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w:t>
      </w:r>
    </w:p>
    <w:p>
      <w:pPr>
        <w:spacing w:after="0" w:line="155" w:lineRule="exact"/>
        <w:rPr>
          <w:color w:val="auto"/>
          <w:sz w:val="20"/>
          <w:szCs w:val="20"/>
        </w:rPr>
      </w:pPr>
    </w:p>
    <w:p>
      <w:pPr>
        <w:spacing w:after="0" w:line="341" w:lineRule="exact"/>
        <w:jc w:val="both"/>
        <w:rPr>
          <w:color w:val="auto"/>
          <w:sz w:val="20"/>
          <w:szCs w:val="20"/>
        </w:rPr>
      </w:pPr>
      <w:r>
        <w:rPr>
          <w:rFonts w:ascii="宋体" w:hAnsi="宋体" w:eastAsia="宋体" w:cs="宋体"/>
          <w:color w:val="FF0000"/>
          <w:sz w:val="21"/>
          <w:szCs w:val="21"/>
        </w:rPr>
        <w:t>理论，坚持依法治国、依法执政、依法行政共同推进，坚持法治国家、法治政府、法治社会一体建设，坚持依法治国和以德治国相结合，依法治国和依规治党有机统一，深化司法体制改革，提高全民族法治素养和道德素质。故本题选</w:t>
      </w:r>
      <w:r>
        <w:rPr>
          <w:rFonts w:ascii="Times New Roman" w:hAnsi="Times New Roman" w:eastAsia="Times New Roman" w:cs="Times New Roman"/>
          <w:color w:val="FF0000"/>
          <w:sz w:val="21"/>
          <w:szCs w:val="21"/>
        </w:rPr>
        <w:t xml:space="preserve"> ABCD</w:t>
      </w:r>
      <w:r>
        <w:rPr>
          <w:rFonts w:ascii="宋体" w:hAnsi="宋体" w:eastAsia="宋体" w:cs="宋体"/>
          <w:color w:val="FF0000"/>
          <w:sz w:val="21"/>
          <w:szCs w:val="21"/>
        </w:rPr>
        <w:t>。</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74.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w:t>
      </w:r>
      <w:r>
        <w:rPr>
          <w:rFonts w:ascii="宋体" w:hAnsi="宋体" w:eastAsia="宋体" w:cs="宋体"/>
          <w:color w:val="FF0000"/>
          <w:sz w:val="21"/>
          <w:szCs w:val="21"/>
        </w:rPr>
        <w:t>。解析：《监察法》第一百二十三条，中华人民共和国各级监察委</w:t>
      </w:r>
    </w:p>
    <w:p>
      <w:pPr>
        <w:spacing w:after="0" w:line="149" w:lineRule="exact"/>
        <w:rPr>
          <w:color w:val="auto"/>
          <w:sz w:val="20"/>
          <w:szCs w:val="20"/>
        </w:rPr>
      </w:pPr>
    </w:p>
    <w:p>
      <w:pPr>
        <w:spacing w:after="0" w:line="362" w:lineRule="exact"/>
        <w:jc w:val="both"/>
        <w:rPr>
          <w:color w:val="auto"/>
          <w:sz w:val="20"/>
          <w:szCs w:val="20"/>
        </w:rPr>
      </w:pPr>
      <w:r>
        <w:rPr>
          <w:rFonts w:ascii="宋体" w:hAnsi="宋体" w:eastAsia="宋体" w:cs="宋体"/>
          <w:color w:val="FF0000"/>
          <w:sz w:val="21"/>
          <w:szCs w:val="21"/>
        </w:rPr>
        <w:t>员会是国家的监察机关。第一百二十五条，中华人民共和国国家监察委员会是最高监察机关。国家监察委员会领导地方各级监察委员会的工作，上级监察委员会领导下级监察委员会的工作。第一百二十六条，国家监察委员会对全国人民代表大会和全国人民代表大会常务委员会负责。地方各级监察委员会对产生它的国家权力机关和上一级监察委员会负责。故本题正确答案为</w:t>
      </w:r>
      <w:r>
        <w:rPr>
          <w:rFonts w:ascii="Times New Roman" w:hAnsi="Times New Roman" w:eastAsia="Times New Roman" w:cs="Times New Roman"/>
          <w:color w:val="FF0000"/>
          <w:sz w:val="21"/>
          <w:szCs w:val="21"/>
        </w:rPr>
        <w:t xml:space="preserve"> AB</w:t>
      </w:r>
      <w:r>
        <w:rPr>
          <w:rFonts w:ascii="宋体" w:hAnsi="宋体" w:eastAsia="宋体" w:cs="宋体"/>
          <w:color w:val="FF0000"/>
          <w:sz w:val="21"/>
          <w:szCs w:val="21"/>
        </w:rPr>
        <w:t>。</w:t>
      </w:r>
    </w:p>
    <w:p>
      <w:pPr>
        <w:spacing w:after="0" w:line="151" w:lineRule="exact"/>
        <w:rPr>
          <w:color w:val="auto"/>
          <w:sz w:val="20"/>
          <w:szCs w:val="20"/>
        </w:rPr>
      </w:pPr>
    </w:p>
    <w:p>
      <w:pPr>
        <w:spacing w:after="0" w:line="362" w:lineRule="exact"/>
        <w:ind w:firstLine="420"/>
        <w:jc w:val="both"/>
        <w:rPr>
          <w:color w:val="auto"/>
          <w:sz w:val="20"/>
          <w:szCs w:val="20"/>
        </w:rPr>
      </w:pPr>
      <w:r>
        <w:rPr>
          <w:rFonts w:ascii="Times New Roman" w:hAnsi="Times New Roman" w:eastAsia="Times New Roman" w:cs="Times New Roman"/>
          <w:color w:val="FF0000"/>
          <w:sz w:val="20"/>
          <w:szCs w:val="20"/>
        </w:rPr>
        <w:t>75.</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ACD</w:t>
      </w:r>
      <w:r>
        <w:rPr>
          <w:rFonts w:ascii="宋体" w:hAnsi="宋体" w:eastAsia="宋体" w:cs="宋体"/>
          <w:color w:val="FF0000"/>
          <w:sz w:val="20"/>
          <w:szCs w:val="20"/>
        </w:rPr>
        <w:t>。解析：行政强制措施是指行政主体为了实现一定的行政目的，依法定的权限和程序，对特定人或特定物，作出的以限制权利和科以义务为内容的、临时性的强制行为。《中华人民共和国行政处罚法》第五十一条规定，</w:t>
      </w:r>
      <w:r>
        <w:rPr>
          <w:rFonts w:ascii="Arial" w:hAnsi="Arial" w:eastAsia="Arial" w:cs="Arial"/>
          <w:color w:val="FF0000"/>
          <w:sz w:val="20"/>
          <w:szCs w:val="20"/>
        </w:rPr>
        <w:t>“</w:t>
      </w:r>
      <w:r>
        <w:rPr>
          <w:rFonts w:ascii="宋体" w:hAnsi="宋体" w:eastAsia="宋体" w:cs="宋体"/>
          <w:color w:val="FF0000"/>
          <w:sz w:val="20"/>
          <w:szCs w:val="20"/>
        </w:rPr>
        <w:t>当事人逾期不履行行政处罚决定的，作出行政处罚决定的行政机关可以采取下列措施：（一）到期不缴纳罚款的，每日按罚款数额的百分之三加处罚款；（二）根据法律规定，将查封、扣押的</w:t>
      </w:r>
    </w:p>
    <w:p>
      <w:pPr>
        <w:spacing w:after="0" w:line="385"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11</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15</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11" w:name="page36"/>
      <w:bookmarkEnd w:id="11"/>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1"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1"/>
          <w:szCs w:val="21"/>
        </w:rPr>
        <w:t>财物拍卖或者将冻结的存款划拨抵缴罚款；（三）申请人民法院强制执行。</w:t>
      </w:r>
      <w:r>
        <w:rPr>
          <w:rFonts w:ascii="Arial" w:hAnsi="Arial" w:eastAsia="Arial" w:cs="Arial"/>
          <w:color w:val="FF0000"/>
          <w:sz w:val="21"/>
          <w:szCs w:val="21"/>
        </w:rPr>
        <w:t>”</w:t>
      </w:r>
      <w:r>
        <w:rPr>
          <w:rFonts w:ascii="宋体" w:hAnsi="宋体" w:eastAsia="宋体" w:cs="宋体"/>
          <w:color w:val="FF0000"/>
          <w:sz w:val="21"/>
          <w:szCs w:val="21"/>
        </w:rPr>
        <w:t>本题中县公安局扣车行为属于行政强制措施，</w:t>
      </w:r>
      <w:r>
        <w:rPr>
          <w:rFonts w:ascii="Times New Roman" w:hAnsi="Times New Roman" w:eastAsia="Times New Roman" w:cs="Times New Roman"/>
          <w:color w:val="FF0000"/>
          <w:sz w:val="21"/>
          <w:szCs w:val="21"/>
        </w:rPr>
        <w:t xml:space="preserve">A </w:t>
      </w:r>
      <w:r>
        <w:rPr>
          <w:rFonts w:ascii="宋体" w:hAnsi="宋体" w:eastAsia="宋体" w:cs="宋体"/>
          <w:color w:val="FF0000"/>
          <w:sz w:val="21"/>
          <w:szCs w:val="21"/>
        </w:rPr>
        <w:t>项正确；第五十九条规定，</w:t>
      </w:r>
      <w:r>
        <w:rPr>
          <w:rFonts w:ascii="Arial" w:hAnsi="Arial" w:eastAsia="Arial" w:cs="Arial"/>
          <w:color w:val="FF0000"/>
          <w:sz w:val="21"/>
          <w:szCs w:val="21"/>
        </w:rPr>
        <w:t>“</w:t>
      </w:r>
      <w:r>
        <w:rPr>
          <w:rFonts w:ascii="宋体" w:hAnsi="宋体" w:eastAsia="宋体" w:cs="宋体"/>
          <w:color w:val="FF0000"/>
          <w:sz w:val="21"/>
          <w:szCs w:val="21"/>
        </w:rPr>
        <w:t>行政机关使用或者</w:t>
      </w:r>
    </w:p>
    <w:p>
      <w:pPr>
        <w:spacing w:after="0" w:line="153" w:lineRule="exact"/>
        <w:rPr>
          <w:color w:val="auto"/>
          <w:sz w:val="20"/>
          <w:szCs w:val="20"/>
        </w:rPr>
      </w:pPr>
    </w:p>
    <w:p>
      <w:pPr>
        <w:spacing w:after="0" w:line="342" w:lineRule="exact"/>
        <w:jc w:val="both"/>
        <w:rPr>
          <w:color w:val="auto"/>
          <w:sz w:val="20"/>
          <w:szCs w:val="20"/>
        </w:rPr>
      </w:pPr>
      <w:r>
        <w:rPr>
          <w:rFonts w:ascii="宋体" w:hAnsi="宋体" w:eastAsia="宋体" w:cs="宋体"/>
          <w:color w:val="FF0000"/>
          <w:sz w:val="20"/>
          <w:szCs w:val="20"/>
        </w:rPr>
        <w:t>损毁扣押的财物，对当事人造成损失的，应当依法予以赔偿，对直接负责的主管人员和其他直接责任人员依法给予行政处分。</w:t>
      </w:r>
      <w:r>
        <w:rPr>
          <w:rFonts w:ascii="Arial" w:hAnsi="Arial" w:eastAsia="Arial" w:cs="Arial"/>
          <w:color w:val="FF0000"/>
          <w:sz w:val="20"/>
          <w:szCs w:val="20"/>
        </w:rPr>
        <w:t>”</w:t>
      </w:r>
      <w:r>
        <w:rPr>
          <w:rFonts w:ascii="宋体" w:hAnsi="宋体" w:eastAsia="宋体" w:cs="宋体"/>
          <w:color w:val="FF0000"/>
          <w:sz w:val="20"/>
          <w:szCs w:val="20"/>
        </w:rPr>
        <w:t>县公安局在扣车期间使用该车，属于违法行为，县公安局应当依法对事故损坏承担行政赔偿义务。</w:t>
      </w:r>
      <w:r>
        <w:rPr>
          <w:rFonts w:ascii="Times New Roman" w:hAnsi="Times New Roman" w:eastAsia="Times New Roman" w:cs="Times New Roman"/>
          <w:color w:val="FF0000"/>
          <w:sz w:val="20"/>
          <w:szCs w:val="20"/>
        </w:rPr>
        <w:t xml:space="preserve">B </w:t>
      </w:r>
      <w:r>
        <w:rPr>
          <w:rFonts w:ascii="宋体" w:hAnsi="宋体" w:eastAsia="宋体" w:cs="宋体"/>
          <w:color w:val="FF0000"/>
          <w:sz w:val="20"/>
          <w:szCs w:val="20"/>
        </w:rPr>
        <w:t>项错误，</w:t>
      </w:r>
      <w:r>
        <w:rPr>
          <w:rFonts w:ascii="Times New Roman" w:hAnsi="Times New Roman" w:eastAsia="Times New Roman" w:cs="Times New Roman"/>
          <w:color w:val="FF0000"/>
          <w:sz w:val="20"/>
          <w:szCs w:val="20"/>
        </w:rPr>
        <w:t xml:space="preserve">D </w:t>
      </w:r>
      <w:r>
        <w:rPr>
          <w:rFonts w:ascii="宋体" w:hAnsi="宋体" w:eastAsia="宋体" w:cs="宋体"/>
          <w:color w:val="FF0000"/>
          <w:sz w:val="20"/>
          <w:szCs w:val="20"/>
        </w:rPr>
        <w:t>项正确；行政机关必须</w:t>
      </w:r>
    </w:p>
    <w:p>
      <w:pPr>
        <w:spacing w:after="0" w:line="150" w:lineRule="exact"/>
        <w:rPr>
          <w:color w:val="auto"/>
          <w:sz w:val="20"/>
          <w:szCs w:val="20"/>
        </w:rPr>
      </w:pPr>
    </w:p>
    <w:p>
      <w:pPr>
        <w:spacing w:after="0" w:line="342" w:lineRule="exact"/>
        <w:jc w:val="both"/>
        <w:rPr>
          <w:color w:val="auto"/>
          <w:sz w:val="20"/>
          <w:szCs w:val="20"/>
        </w:rPr>
      </w:pPr>
      <w:r>
        <w:rPr>
          <w:rFonts w:ascii="宋体" w:hAnsi="宋体" w:eastAsia="宋体" w:cs="宋体"/>
          <w:color w:val="FF0000"/>
          <w:sz w:val="21"/>
          <w:szCs w:val="21"/>
        </w:rPr>
        <w:t>依据法律、法规的明确授权依法采取行政强制措施，没有法律、法规的明确授权不得采取行政强制措施，否则就构成违法行使职权，因此给行政相对人造成损失的，要予以赔偿，</w:t>
      </w:r>
      <w:r>
        <w:rPr>
          <w:rFonts w:ascii="Times New Roman" w:hAnsi="Times New Roman" w:eastAsia="Times New Roman" w:cs="Times New Roman"/>
          <w:color w:val="FF0000"/>
          <w:sz w:val="21"/>
          <w:szCs w:val="21"/>
        </w:rPr>
        <w:t xml:space="preserve">C </w:t>
      </w:r>
      <w:r>
        <w:rPr>
          <w:rFonts w:ascii="宋体" w:hAnsi="宋体" w:eastAsia="宋体" w:cs="宋体"/>
          <w:color w:val="FF0000"/>
          <w:sz w:val="21"/>
          <w:szCs w:val="21"/>
        </w:rPr>
        <w:t>项正确。故本题选</w:t>
      </w:r>
      <w:r>
        <w:rPr>
          <w:rFonts w:ascii="Times New Roman" w:hAnsi="Times New Roman" w:eastAsia="Times New Roman" w:cs="Times New Roman"/>
          <w:color w:val="FF0000"/>
          <w:sz w:val="21"/>
          <w:szCs w:val="21"/>
        </w:rPr>
        <w:t xml:space="preserve"> ACD</w:t>
      </w:r>
      <w:r>
        <w:rPr>
          <w:rFonts w:ascii="宋体" w:hAnsi="宋体" w:eastAsia="宋体" w:cs="宋体"/>
          <w:color w:val="FF0000"/>
          <w:sz w:val="21"/>
          <w:szCs w:val="21"/>
        </w:rPr>
        <w:t>。</w:t>
      </w:r>
    </w:p>
    <w:p>
      <w:pPr>
        <w:spacing w:after="0" w:line="13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76.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BCD</w:t>
      </w:r>
      <w:r>
        <w:rPr>
          <w:rFonts w:ascii="宋体" w:hAnsi="宋体" w:eastAsia="宋体" w:cs="宋体"/>
          <w:color w:val="FF0000"/>
          <w:sz w:val="21"/>
          <w:szCs w:val="21"/>
        </w:rPr>
        <w:t>。解析：我国刑法规定，</w:t>
      </w:r>
      <w:r>
        <w:rPr>
          <w:rFonts w:ascii="Times New Roman" w:hAnsi="Times New Roman" w:eastAsia="Times New Roman" w:cs="Times New Roman"/>
          <w:color w:val="FF0000"/>
          <w:sz w:val="21"/>
          <w:szCs w:val="21"/>
        </w:rPr>
        <w:t xml:space="preserve">14 </w:t>
      </w:r>
      <w:r>
        <w:rPr>
          <w:rFonts w:ascii="宋体" w:hAnsi="宋体" w:eastAsia="宋体" w:cs="宋体"/>
          <w:color w:val="FF0000"/>
          <w:sz w:val="21"/>
          <w:szCs w:val="21"/>
        </w:rPr>
        <w:t>到</w:t>
      </w:r>
      <w:r>
        <w:rPr>
          <w:rFonts w:ascii="Times New Roman" w:hAnsi="Times New Roman" w:eastAsia="Times New Roman" w:cs="Times New Roman"/>
          <w:color w:val="FF0000"/>
          <w:sz w:val="21"/>
          <w:szCs w:val="21"/>
        </w:rPr>
        <w:t xml:space="preserve"> 16 </w:t>
      </w:r>
      <w:r>
        <w:rPr>
          <w:rFonts w:ascii="宋体" w:hAnsi="宋体" w:eastAsia="宋体" w:cs="宋体"/>
          <w:color w:val="FF0000"/>
          <w:sz w:val="21"/>
          <w:szCs w:val="21"/>
        </w:rPr>
        <w:t>周岁的未成年人对故意杀人、故</w:t>
      </w:r>
    </w:p>
    <w:p>
      <w:pPr>
        <w:spacing w:after="0" w:line="150"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意伤害致人重伤或者死亡、强奸、抢劫、放火、爆炸、投放危险物质、贩卖毒品负责。</w:t>
      </w:r>
    </w:p>
    <w:p>
      <w:pPr>
        <w:spacing w:after="0" w:line="138" w:lineRule="exact"/>
        <w:rPr>
          <w:color w:val="auto"/>
          <w:sz w:val="20"/>
          <w:szCs w:val="20"/>
        </w:rPr>
      </w:pPr>
    </w:p>
    <w:p>
      <w:pPr>
        <w:spacing w:after="0" w:line="256" w:lineRule="exact"/>
        <w:rPr>
          <w:color w:val="auto"/>
          <w:sz w:val="20"/>
          <w:szCs w:val="20"/>
        </w:rPr>
      </w:pPr>
      <w:r>
        <w:rPr>
          <w:rFonts w:ascii="宋体" w:hAnsi="宋体" w:eastAsia="宋体" w:cs="宋体"/>
          <w:color w:val="FF0000"/>
          <w:sz w:val="21"/>
          <w:szCs w:val="21"/>
        </w:rPr>
        <w:t>故本题答案为</w:t>
      </w:r>
      <w:r>
        <w:rPr>
          <w:rFonts w:ascii="Times New Roman" w:hAnsi="Times New Roman" w:eastAsia="Times New Roman" w:cs="Times New Roman"/>
          <w:color w:val="FF0000"/>
          <w:sz w:val="21"/>
          <w:szCs w:val="21"/>
        </w:rPr>
        <w:t xml:space="preserve"> BCD</w:t>
      </w:r>
      <w:r>
        <w:rPr>
          <w:rFonts w:ascii="宋体" w:hAnsi="宋体" w:eastAsia="宋体" w:cs="宋体"/>
          <w:color w:val="FF0000"/>
          <w:sz w:val="21"/>
          <w:szCs w:val="21"/>
        </w:rPr>
        <w:t>。</w:t>
      </w:r>
    </w:p>
    <w:p>
      <w:pPr>
        <w:spacing w:after="0" w:line="149" w:lineRule="exact"/>
        <w:rPr>
          <w:color w:val="auto"/>
          <w:sz w:val="20"/>
          <w:szCs w:val="20"/>
        </w:rPr>
      </w:pPr>
    </w:p>
    <w:p>
      <w:pPr>
        <w:spacing w:after="0" w:line="362" w:lineRule="exact"/>
        <w:ind w:firstLine="420"/>
        <w:jc w:val="both"/>
        <w:rPr>
          <w:color w:val="auto"/>
          <w:sz w:val="20"/>
          <w:szCs w:val="20"/>
        </w:rPr>
      </w:pPr>
      <w:r>
        <w:rPr>
          <w:rFonts w:ascii="Times New Roman" w:hAnsi="Times New Roman" w:eastAsia="Times New Roman" w:cs="Times New Roman"/>
          <w:color w:val="FF0000"/>
          <w:sz w:val="21"/>
          <w:szCs w:val="21"/>
        </w:rPr>
        <w:t>77.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w:t>
      </w:r>
      <w:r>
        <w:rPr>
          <w:rFonts w:ascii="宋体" w:hAnsi="宋体" w:eastAsia="宋体" w:cs="宋体"/>
          <w:color w:val="FF0000"/>
          <w:sz w:val="21"/>
          <w:szCs w:val="21"/>
        </w:rPr>
        <w:t>。解析：为了犯罪，准备工具，制造条件的，是犯罪预备。甲乙都是为了犯罪，准备工具，制造条件。丙虽在日记本中写杀人计划，属于一种犯意的表达，并没有实施具有实质危害性的为了犯罪准备工具创造条件的行为，不属于犯罪预备；丁声称去偷文物，也仅是一种犯意的表达，也并没有为此做任何准备，所以也不属于犯罪预备，故本题答案为</w:t>
      </w:r>
      <w:r>
        <w:rPr>
          <w:rFonts w:ascii="Times New Roman" w:hAnsi="Times New Roman" w:eastAsia="Times New Roman" w:cs="Times New Roman"/>
          <w:color w:val="FF0000"/>
          <w:sz w:val="21"/>
          <w:szCs w:val="21"/>
        </w:rPr>
        <w:t xml:space="preserve"> AB</w:t>
      </w:r>
      <w:r>
        <w:rPr>
          <w:rFonts w:ascii="宋体" w:hAnsi="宋体" w:eastAsia="宋体" w:cs="宋体"/>
          <w:color w:val="FF0000"/>
          <w:sz w:val="21"/>
          <w:szCs w:val="21"/>
        </w:rPr>
        <w:t>。</w:t>
      </w:r>
    </w:p>
    <w:p>
      <w:pPr>
        <w:spacing w:after="0" w:line="150" w:lineRule="exact"/>
        <w:rPr>
          <w:color w:val="auto"/>
          <w:sz w:val="20"/>
          <w:szCs w:val="20"/>
        </w:rPr>
      </w:pPr>
    </w:p>
    <w:p>
      <w:pPr>
        <w:spacing w:after="0" w:line="362" w:lineRule="exact"/>
        <w:ind w:firstLine="420"/>
        <w:jc w:val="both"/>
        <w:rPr>
          <w:color w:val="auto"/>
          <w:sz w:val="20"/>
          <w:szCs w:val="20"/>
        </w:rPr>
      </w:pPr>
      <w:r>
        <w:rPr>
          <w:rFonts w:ascii="Times New Roman" w:hAnsi="Times New Roman" w:eastAsia="Times New Roman" w:cs="Times New Roman"/>
          <w:color w:val="FF0000"/>
          <w:sz w:val="20"/>
          <w:szCs w:val="20"/>
        </w:rPr>
        <w:t>78.</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AD</w:t>
      </w:r>
      <w:r>
        <w:rPr>
          <w:rFonts w:ascii="宋体" w:hAnsi="宋体" w:eastAsia="宋体" w:cs="宋体"/>
          <w:color w:val="FF0000"/>
          <w:sz w:val="20"/>
          <w:szCs w:val="20"/>
        </w:rPr>
        <w:t>。解析：《中华人民共和国合同法》第二百二十四条规定，承租人经出租人同意，可以将租赁物转租给第三人。承租人转租的，承租人与出租人之间的租赁合同继续有效，第三人对租赁物造成损失的，承租人应当赔偿损失。承租人未经出租人同意转租的，出租人可以解除合同。这里应当注意：经出租人同意，承租人可以转租，此时同时存在两个租赁合同关系，即出租人与承租人的租赁合同，承租人与次承租人的</w:t>
      </w:r>
    </w:p>
    <w:p>
      <w:pPr>
        <w:spacing w:after="0" w:line="155"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1"/>
          <w:szCs w:val="21"/>
        </w:rPr>
        <w:t>租赁合同，承租人并未退出租赁关系。根据合同关系的相对性，次承租人对租赁物造成损失的，仍应由承租人对出租人承担赔偿责任。故本题答案选</w:t>
      </w:r>
      <w:r>
        <w:rPr>
          <w:rFonts w:ascii="Times New Roman" w:hAnsi="Times New Roman" w:eastAsia="Times New Roman" w:cs="Times New Roman"/>
          <w:color w:val="FF0000"/>
          <w:sz w:val="21"/>
          <w:szCs w:val="21"/>
        </w:rPr>
        <w:t xml:space="preserve"> AD</w:t>
      </w:r>
      <w:r>
        <w:rPr>
          <w:rFonts w:ascii="宋体" w:hAnsi="宋体" w:eastAsia="宋体" w:cs="宋体"/>
          <w:color w:val="FF0000"/>
          <w:sz w:val="21"/>
          <w:szCs w:val="21"/>
        </w:rPr>
        <w:t>。</w:t>
      </w:r>
    </w:p>
    <w:p>
      <w:pPr>
        <w:spacing w:after="0" w:line="137"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79.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ABC</w:t>
      </w:r>
      <w:r>
        <w:rPr>
          <w:rFonts w:ascii="宋体" w:hAnsi="宋体" w:eastAsia="宋体" w:cs="宋体"/>
          <w:color w:val="FF0000"/>
          <w:sz w:val="21"/>
          <w:szCs w:val="21"/>
        </w:rPr>
        <w:t>。解析：根据</w:t>
      </w:r>
      <w:r>
        <w:rPr>
          <w:rFonts w:ascii="Times New Roman" w:hAnsi="Times New Roman" w:eastAsia="Times New Roman" w:cs="Times New Roman"/>
          <w:color w:val="FF0000"/>
          <w:sz w:val="21"/>
          <w:szCs w:val="21"/>
        </w:rPr>
        <w:t xml:space="preserve"> 2013 </w:t>
      </w:r>
      <w:r>
        <w:rPr>
          <w:rFonts w:ascii="宋体" w:hAnsi="宋体" w:eastAsia="宋体" w:cs="宋体"/>
          <w:color w:val="FF0000"/>
          <w:sz w:val="21"/>
          <w:szCs w:val="21"/>
        </w:rPr>
        <w:t>年新修订的《消费者权益保护法》第三十九条</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规定，消费者和经营者发生消费者权益争议的，可以通过下列途径解决：</w:t>
      </w:r>
    </w:p>
    <w:p>
      <w:pPr>
        <w:spacing w:after="0" w:line="152" w:lineRule="exact"/>
        <w:rPr>
          <w:color w:val="auto"/>
          <w:sz w:val="20"/>
          <w:szCs w:val="20"/>
        </w:rPr>
      </w:pPr>
    </w:p>
    <w:p>
      <w:pPr>
        <w:spacing w:after="0" w:line="240" w:lineRule="exact"/>
        <w:ind w:left="420"/>
        <w:rPr>
          <w:color w:val="auto"/>
          <w:sz w:val="20"/>
          <w:szCs w:val="20"/>
        </w:rPr>
      </w:pPr>
      <w:r>
        <w:rPr>
          <w:rFonts w:ascii="宋体" w:hAnsi="宋体" w:eastAsia="宋体" w:cs="宋体"/>
          <w:color w:val="FF0000"/>
          <w:sz w:val="21"/>
          <w:szCs w:val="21"/>
        </w:rPr>
        <w:t>（一）与经营者协商和解；</w:t>
      </w:r>
    </w:p>
    <w:p>
      <w:pPr>
        <w:spacing w:after="0" w:line="154" w:lineRule="exact"/>
        <w:rPr>
          <w:color w:val="auto"/>
          <w:sz w:val="20"/>
          <w:szCs w:val="20"/>
        </w:rPr>
      </w:pPr>
    </w:p>
    <w:p>
      <w:pPr>
        <w:spacing w:after="0" w:line="240" w:lineRule="exact"/>
        <w:ind w:left="420"/>
        <w:rPr>
          <w:color w:val="auto"/>
          <w:sz w:val="20"/>
          <w:szCs w:val="20"/>
        </w:rPr>
      </w:pPr>
      <w:r>
        <w:rPr>
          <w:rFonts w:ascii="宋体" w:hAnsi="宋体" w:eastAsia="宋体" w:cs="宋体"/>
          <w:color w:val="FF0000"/>
          <w:sz w:val="21"/>
          <w:szCs w:val="21"/>
        </w:rPr>
        <w:t>（二）请求消费者协会或者依法成立的其他调解组织调解；</w:t>
      </w:r>
    </w:p>
    <w:p>
      <w:pPr>
        <w:spacing w:after="0" w:line="152" w:lineRule="exact"/>
        <w:rPr>
          <w:color w:val="auto"/>
          <w:sz w:val="20"/>
          <w:szCs w:val="20"/>
        </w:rPr>
      </w:pPr>
    </w:p>
    <w:p>
      <w:pPr>
        <w:spacing w:after="0" w:line="240" w:lineRule="exact"/>
        <w:ind w:left="420"/>
        <w:rPr>
          <w:color w:val="auto"/>
          <w:sz w:val="20"/>
          <w:szCs w:val="20"/>
        </w:rPr>
      </w:pPr>
      <w:r>
        <w:rPr>
          <w:rFonts w:ascii="宋体" w:hAnsi="宋体" w:eastAsia="宋体" w:cs="宋体"/>
          <w:color w:val="FF0000"/>
          <w:sz w:val="21"/>
          <w:szCs w:val="21"/>
        </w:rPr>
        <w:t>（三）向有关行政部门投诉；</w:t>
      </w:r>
    </w:p>
    <w:p>
      <w:pPr>
        <w:spacing w:after="0" w:line="152" w:lineRule="exact"/>
        <w:rPr>
          <w:color w:val="auto"/>
          <w:sz w:val="20"/>
          <w:szCs w:val="20"/>
        </w:rPr>
      </w:pPr>
    </w:p>
    <w:p>
      <w:pPr>
        <w:spacing w:after="0" w:line="240" w:lineRule="exact"/>
        <w:ind w:left="420"/>
        <w:rPr>
          <w:color w:val="auto"/>
          <w:sz w:val="20"/>
          <w:szCs w:val="20"/>
        </w:rPr>
      </w:pPr>
      <w:r>
        <w:rPr>
          <w:rFonts w:ascii="宋体" w:hAnsi="宋体" w:eastAsia="宋体" w:cs="宋体"/>
          <w:color w:val="FF0000"/>
          <w:sz w:val="21"/>
          <w:szCs w:val="21"/>
        </w:rPr>
        <w:t>（四）根据与经营者达成的仲裁协议提请仲裁机构仲裁；</w:t>
      </w:r>
    </w:p>
    <w:p>
      <w:pPr>
        <w:spacing w:after="0" w:line="152" w:lineRule="exact"/>
        <w:rPr>
          <w:color w:val="auto"/>
          <w:sz w:val="20"/>
          <w:szCs w:val="20"/>
        </w:rPr>
      </w:pPr>
    </w:p>
    <w:p>
      <w:pPr>
        <w:spacing w:after="0" w:line="240" w:lineRule="exact"/>
        <w:ind w:left="420"/>
        <w:rPr>
          <w:color w:val="auto"/>
          <w:sz w:val="20"/>
          <w:szCs w:val="20"/>
        </w:rPr>
      </w:pPr>
      <w:r>
        <w:rPr>
          <w:rFonts w:ascii="宋体" w:hAnsi="宋体" w:eastAsia="宋体" w:cs="宋体"/>
          <w:color w:val="FF0000"/>
          <w:sz w:val="21"/>
          <w:szCs w:val="21"/>
        </w:rPr>
        <w:t>（五）向人民法院提起诉讼。</w:t>
      </w:r>
    </w:p>
    <w:p>
      <w:pPr>
        <w:spacing w:after="0" w:line="138" w:lineRule="exact"/>
        <w:rPr>
          <w:color w:val="auto"/>
          <w:sz w:val="20"/>
          <w:szCs w:val="20"/>
        </w:rPr>
      </w:pPr>
    </w:p>
    <w:p>
      <w:pPr>
        <w:spacing w:after="0" w:line="256" w:lineRule="exact"/>
        <w:ind w:left="420"/>
        <w:rPr>
          <w:color w:val="auto"/>
          <w:sz w:val="20"/>
          <w:szCs w:val="20"/>
        </w:rPr>
      </w:pPr>
      <w:r>
        <w:rPr>
          <w:rFonts w:ascii="宋体" w:hAnsi="宋体" w:eastAsia="宋体" w:cs="宋体"/>
          <w:color w:val="FF0000"/>
          <w:sz w:val="21"/>
          <w:szCs w:val="21"/>
        </w:rPr>
        <w:t>故本题选择</w:t>
      </w:r>
      <w:r>
        <w:rPr>
          <w:rFonts w:ascii="Times New Roman" w:hAnsi="Times New Roman" w:eastAsia="Times New Roman" w:cs="Times New Roman"/>
          <w:color w:val="FF0000"/>
          <w:sz w:val="21"/>
          <w:szCs w:val="21"/>
        </w:rPr>
        <w:t xml:space="preserve"> ABC</w:t>
      </w:r>
      <w:r>
        <w:rPr>
          <w:rFonts w:ascii="宋体" w:hAnsi="宋体" w:eastAsia="宋体" w:cs="宋体"/>
          <w:color w:val="FF0000"/>
          <w:sz w:val="21"/>
          <w:szCs w:val="21"/>
        </w:rPr>
        <w:t>。</w:t>
      </w:r>
    </w:p>
    <w:p>
      <w:pPr>
        <w:spacing w:after="0" w:line="221" w:lineRule="exact"/>
        <w:rPr>
          <w:color w:val="auto"/>
          <w:sz w:val="20"/>
          <w:szCs w:val="20"/>
        </w:rPr>
      </w:pPr>
    </w:p>
    <w:p>
      <w:pPr>
        <w:numPr>
          <w:ilvl w:val="0"/>
          <w:numId w:val="12"/>
        </w:numPr>
        <w:tabs>
          <w:tab w:val="left" w:pos="3480"/>
        </w:tabs>
        <w:spacing w:after="0" w:line="256" w:lineRule="exact"/>
        <w:ind w:left="3480" w:hanging="260"/>
        <w:rPr>
          <w:rFonts w:ascii="宋体" w:hAnsi="宋体" w:eastAsia="宋体" w:cs="宋体"/>
          <w:color w:val="auto"/>
          <w:sz w:val="21"/>
          <w:szCs w:val="21"/>
        </w:rPr>
      </w:pPr>
      <w:r>
        <w:rPr>
          <w:rFonts w:hint="eastAsia" w:ascii="Times New Roman" w:hAnsi="Times New Roman" w:eastAsia="宋体" w:cs="Times New Roman"/>
          <w:color w:val="auto"/>
          <w:sz w:val="21"/>
          <w:szCs w:val="21"/>
          <w:lang w:val="en-US" w:eastAsia="zh-CN"/>
        </w:rPr>
        <w:t>12</w:t>
      </w:r>
      <w:r>
        <w:rPr>
          <w:rFonts w:ascii="宋体" w:hAnsi="宋体" w:eastAsia="宋体" w:cs="宋体"/>
          <w:color w:val="auto"/>
          <w:sz w:val="21"/>
          <w:szCs w:val="21"/>
        </w:rPr>
        <w:t>页 共</w:t>
      </w:r>
      <w:r>
        <w:rPr>
          <w:rFonts w:hint="eastAsia" w:ascii="Times New Roman" w:hAnsi="Times New Roman" w:eastAsia="宋体" w:cs="Times New Roman"/>
          <w:color w:val="auto"/>
          <w:sz w:val="21"/>
          <w:szCs w:val="21"/>
          <w:lang w:val="en-US" w:eastAsia="zh-CN"/>
        </w:rPr>
        <w:t>15</w:t>
      </w:r>
      <w:r>
        <w:rPr>
          <w:rFonts w:ascii="宋体" w:hAnsi="宋体" w:eastAsia="宋体" w:cs="宋体"/>
          <w:color w:val="auto"/>
          <w:sz w:val="21"/>
          <w:szCs w:val="21"/>
        </w:rPr>
        <w:t>页</w:t>
      </w:r>
    </w:p>
    <w:p>
      <w:pPr>
        <w:sectPr>
          <w:pgSz w:w="10500" w:h="14743"/>
          <w:pgMar w:top="839" w:right="1230" w:bottom="201" w:left="1240" w:header="0" w:footer="0" w:gutter="0"/>
          <w:cols w:equalWidth="0" w:num="1">
            <w:col w:w="8020"/>
          </w:cols>
        </w:sectPr>
      </w:pPr>
    </w:p>
    <w:p>
      <w:pPr>
        <w:spacing w:after="0" w:line="229" w:lineRule="exact"/>
        <w:ind w:left="60"/>
        <w:rPr>
          <w:color w:val="auto"/>
          <w:sz w:val="20"/>
          <w:szCs w:val="20"/>
        </w:rPr>
      </w:pPr>
      <w:bookmarkStart w:id="12" w:name="page37"/>
      <w:bookmarkEnd w:id="12"/>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56" name="Shape 56"/>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56"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1LtabRAAAABAEAAA8AAAAAAAAAAQAgAAAAIgAAAGRycy9k&#10;b3ducmV2LnhtbFBLAQIUABQAAAAIAIdO4kA+WOcVlwEAAE0DAAAOAAAAAAAAAAEAIAAAACABAABk&#10;cnMvZTJvRG9jLnhtbFBLBQYAAAAABgAGAFkBAAApBQAAAAA=&#10;">
                <v:fill on="t" focussize="0,0"/>
                <v:stroke weight="0.5pt" color="#000000" miterlimit="8" joinstyle="miter"/>
                <v:imagedata o:title=""/>
                <o:lock v:ext="edit" aspectratio="f"/>
              </v:line>
            </w:pict>
          </mc:Fallback>
        </mc:AlternateContent>
      </w:r>
    </w:p>
    <w:p>
      <w:pPr>
        <w:spacing w:after="0" w:line="388"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80.</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AC</w:t>
      </w:r>
      <w:r>
        <w:rPr>
          <w:rFonts w:ascii="宋体" w:hAnsi="宋体" w:eastAsia="宋体" w:cs="宋体"/>
          <w:color w:val="FF0000"/>
          <w:sz w:val="20"/>
          <w:szCs w:val="20"/>
        </w:rPr>
        <w:t>。解析：标题三要素包括发文机关</w:t>
      </w:r>
      <w:r>
        <w:rPr>
          <w:rFonts w:ascii="Times New Roman" w:hAnsi="Times New Roman" w:eastAsia="Times New Roman" w:cs="Times New Roman"/>
          <w:color w:val="FF0000"/>
          <w:sz w:val="20"/>
          <w:szCs w:val="20"/>
        </w:rPr>
        <w:t>+</w:t>
      </w:r>
      <w:r>
        <w:rPr>
          <w:rFonts w:ascii="宋体" w:hAnsi="宋体" w:eastAsia="宋体" w:cs="宋体"/>
          <w:color w:val="FF0000"/>
          <w:sz w:val="20"/>
          <w:szCs w:val="20"/>
        </w:rPr>
        <w:t>事由</w:t>
      </w:r>
      <w:r>
        <w:rPr>
          <w:rFonts w:ascii="Times New Roman" w:hAnsi="Times New Roman" w:eastAsia="Times New Roman" w:cs="Times New Roman"/>
          <w:color w:val="FF0000"/>
          <w:sz w:val="20"/>
          <w:szCs w:val="20"/>
        </w:rPr>
        <w:t>+</w:t>
      </w:r>
      <w:r>
        <w:rPr>
          <w:rFonts w:ascii="宋体" w:hAnsi="宋体" w:eastAsia="宋体" w:cs="宋体"/>
          <w:color w:val="FF0000"/>
          <w:sz w:val="20"/>
          <w:szCs w:val="20"/>
        </w:rPr>
        <w:t>文种。本题中，</w:t>
      </w:r>
      <w:r>
        <w:rPr>
          <w:rFonts w:ascii="Times New Roman" w:hAnsi="Times New Roman" w:eastAsia="Times New Roman" w:cs="Times New Roman"/>
          <w:color w:val="FF0000"/>
          <w:sz w:val="20"/>
          <w:szCs w:val="20"/>
        </w:rPr>
        <w:t xml:space="preserve">AC </w:t>
      </w:r>
      <w:r>
        <w:rPr>
          <w:rFonts w:ascii="宋体" w:hAnsi="宋体" w:eastAsia="宋体" w:cs="宋体"/>
          <w:color w:val="FF0000"/>
          <w:sz w:val="20"/>
          <w:szCs w:val="20"/>
        </w:rPr>
        <w:t>符合题</w:t>
      </w:r>
    </w:p>
    <w:p>
      <w:pPr>
        <w:spacing w:after="0" w:line="149" w:lineRule="exact"/>
        <w:rPr>
          <w:color w:val="auto"/>
          <w:sz w:val="20"/>
          <w:szCs w:val="20"/>
        </w:rPr>
      </w:pPr>
    </w:p>
    <w:p>
      <w:pPr>
        <w:spacing w:after="0" w:line="343" w:lineRule="exact"/>
        <w:jc w:val="both"/>
        <w:rPr>
          <w:color w:val="auto"/>
          <w:sz w:val="20"/>
          <w:szCs w:val="20"/>
        </w:rPr>
      </w:pPr>
      <w:r>
        <w:rPr>
          <w:rFonts w:ascii="宋体" w:hAnsi="宋体" w:eastAsia="宋体" w:cs="宋体"/>
          <w:color w:val="FF0000"/>
          <w:sz w:val="21"/>
          <w:szCs w:val="21"/>
        </w:rPr>
        <w:t>意。</w:t>
      </w:r>
      <w:r>
        <w:rPr>
          <w:rFonts w:ascii="Times New Roman" w:hAnsi="Times New Roman" w:eastAsia="Times New Roman" w:cs="Times New Roman"/>
          <w:color w:val="FF0000"/>
          <w:sz w:val="21"/>
          <w:szCs w:val="21"/>
        </w:rPr>
        <w:t xml:space="preserve">B </w:t>
      </w:r>
      <w:r>
        <w:rPr>
          <w:rFonts w:ascii="宋体" w:hAnsi="宋体" w:eastAsia="宋体" w:cs="宋体"/>
          <w:color w:val="FF0000"/>
          <w:sz w:val="21"/>
          <w:szCs w:val="21"/>
        </w:rPr>
        <w:t>中，申请拨款应用请示，请示适用于向上级请求指示、批准，报告用于向上级机关汇报工作、反映情况、提出建议，答复上级机关的询问。公文标题中的文种应为</w:t>
      </w:r>
      <w:r>
        <w:rPr>
          <w:rFonts w:ascii="Arial" w:hAnsi="Arial" w:eastAsia="Arial" w:cs="Arial"/>
          <w:color w:val="FF0000"/>
          <w:sz w:val="21"/>
          <w:szCs w:val="21"/>
        </w:rPr>
        <w:t>“</w:t>
      </w:r>
      <w:r>
        <w:rPr>
          <w:rFonts w:ascii="宋体" w:hAnsi="宋体" w:eastAsia="宋体" w:cs="宋体"/>
          <w:color w:val="FF0000"/>
          <w:sz w:val="21"/>
          <w:szCs w:val="21"/>
        </w:rPr>
        <w:t>请示</w:t>
      </w:r>
      <w:r>
        <w:rPr>
          <w:rFonts w:ascii="Arial" w:hAnsi="Arial" w:eastAsia="Arial" w:cs="Arial"/>
          <w:color w:val="FF0000"/>
          <w:sz w:val="21"/>
          <w:szCs w:val="21"/>
        </w:rPr>
        <w:t>”</w:t>
      </w:r>
      <w:r>
        <w:rPr>
          <w:rFonts w:ascii="宋体" w:hAnsi="宋体" w:eastAsia="宋体" w:cs="宋体"/>
          <w:color w:val="FF0000"/>
          <w:sz w:val="21"/>
          <w:szCs w:val="21"/>
        </w:rPr>
        <w:t>，事由书写不规范，</w:t>
      </w:r>
      <w:r>
        <w:rPr>
          <w:rFonts w:ascii="Arial" w:hAnsi="Arial" w:eastAsia="Arial" w:cs="Arial"/>
          <w:color w:val="FF0000"/>
          <w:sz w:val="21"/>
          <w:szCs w:val="21"/>
        </w:rPr>
        <w:t>“</w:t>
      </w:r>
      <w:r>
        <w:rPr>
          <w:rFonts w:ascii="宋体" w:hAnsi="宋体" w:eastAsia="宋体" w:cs="宋体"/>
          <w:color w:val="FF0000"/>
          <w:sz w:val="21"/>
          <w:szCs w:val="21"/>
        </w:rPr>
        <w:t>申请</w:t>
      </w:r>
      <w:r>
        <w:rPr>
          <w:rFonts w:ascii="Arial" w:hAnsi="Arial" w:eastAsia="Arial" w:cs="Arial"/>
          <w:color w:val="FF0000"/>
          <w:sz w:val="21"/>
          <w:szCs w:val="21"/>
        </w:rPr>
        <w:t>…</w:t>
      </w:r>
      <w:r>
        <w:rPr>
          <w:rFonts w:ascii="宋体" w:hAnsi="宋体" w:eastAsia="宋体" w:cs="宋体"/>
          <w:color w:val="FF0000"/>
          <w:sz w:val="21"/>
          <w:szCs w:val="21"/>
        </w:rPr>
        <w:t>的请示</w:t>
      </w:r>
      <w:r>
        <w:rPr>
          <w:rFonts w:ascii="Arial" w:hAnsi="Arial" w:eastAsia="Arial" w:cs="Arial"/>
          <w:color w:val="FF0000"/>
          <w:sz w:val="21"/>
          <w:szCs w:val="21"/>
        </w:rPr>
        <w:t>”</w:t>
      </w:r>
      <w:r>
        <w:rPr>
          <w:rFonts w:ascii="宋体" w:hAnsi="宋体" w:eastAsia="宋体" w:cs="宋体"/>
          <w:color w:val="FF0000"/>
          <w:sz w:val="21"/>
          <w:szCs w:val="21"/>
        </w:rPr>
        <w:t>语义重复，可将</w:t>
      </w:r>
      <w:r>
        <w:rPr>
          <w:rFonts w:ascii="Arial" w:hAnsi="Arial" w:eastAsia="Arial" w:cs="Arial"/>
          <w:color w:val="FF0000"/>
          <w:sz w:val="21"/>
          <w:szCs w:val="21"/>
        </w:rPr>
        <w:t>“</w:t>
      </w:r>
      <w:r>
        <w:rPr>
          <w:rFonts w:ascii="宋体" w:hAnsi="宋体" w:eastAsia="宋体" w:cs="宋体"/>
          <w:color w:val="FF0000"/>
          <w:sz w:val="21"/>
          <w:szCs w:val="21"/>
        </w:rPr>
        <w:t>申请</w:t>
      </w:r>
      <w:r>
        <w:rPr>
          <w:rFonts w:ascii="Arial" w:hAnsi="Arial" w:eastAsia="Arial" w:cs="Arial"/>
          <w:color w:val="FF0000"/>
          <w:sz w:val="21"/>
          <w:szCs w:val="21"/>
        </w:rPr>
        <w:t>”</w:t>
      </w:r>
      <w:r>
        <w:rPr>
          <w:rFonts w:ascii="宋体" w:hAnsi="宋体" w:eastAsia="宋体" w:cs="宋体"/>
          <w:color w:val="FF0000"/>
          <w:sz w:val="21"/>
          <w:szCs w:val="21"/>
        </w:rPr>
        <w:t>去掉。</w:t>
      </w:r>
      <w:r>
        <w:rPr>
          <w:rFonts w:ascii="Times New Roman" w:hAnsi="Times New Roman" w:eastAsia="Times New Roman" w:cs="Times New Roman"/>
          <w:color w:val="FF0000"/>
          <w:sz w:val="21"/>
          <w:szCs w:val="21"/>
        </w:rPr>
        <w:t>D</w:t>
      </w:r>
      <w:r>
        <w:rPr>
          <w:rFonts w:ascii="Arial" w:hAnsi="Arial" w:eastAsia="Arial" w:cs="Arial"/>
          <w:color w:val="FF0000"/>
          <w:sz w:val="21"/>
          <w:szCs w:val="21"/>
        </w:rPr>
        <w:t xml:space="preserve"> </w:t>
      </w:r>
      <w:r>
        <w:rPr>
          <w:rFonts w:ascii="宋体" w:hAnsi="宋体" w:eastAsia="宋体" w:cs="宋体"/>
          <w:color w:val="FF0000"/>
          <w:sz w:val="21"/>
          <w:szCs w:val="21"/>
        </w:rPr>
        <w:t>中，报请</w:t>
      </w:r>
    </w:p>
    <w:p>
      <w:pPr>
        <w:spacing w:after="0" w:line="149" w:lineRule="exact"/>
        <w:rPr>
          <w:color w:val="auto"/>
          <w:sz w:val="20"/>
          <w:szCs w:val="20"/>
        </w:rPr>
      </w:pPr>
    </w:p>
    <w:p>
      <w:pPr>
        <w:spacing w:after="0" w:line="317" w:lineRule="exact"/>
        <w:jc w:val="both"/>
        <w:rPr>
          <w:color w:val="auto"/>
          <w:sz w:val="20"/>
          <w:szCs w:val="20"/>
        </w:rPr>
      </w:pPr>
      <w:r>
        <w:rPr>
          <w:rFonts w:ascii="宋体" w:hAnsi="宋体" w:eastAsia="宋体" w:cs="宋体"/>
          <w:color w:val="FF0000"/>
          <w:sz w:val="20"/>
          <w:szCs w:val="20"/>
        </w:rPr>
        <w:t>性公文应用请示，函是指不相隶属机关之间商洽工作、询问和答复问题，请求批准和答复审批事项时所使用的公文。函是一种平行文，不能用于上下级机关。故本题答案选</w:t>
      </w:r>
      <w:r>
        <w:rPr>
          <w:rFonts w:ascii="Times New Roman" w:hAnsi="Times New Roman" w:eastAsia="Times New Roman" w:cs="Times New Roman"/>
          <w:color w:val="FF0000"/>
          <w:sz w:val="20"/>
          <w:szCs w:val="20"/>
        </w:rPr>
        <w:t xml:space="preserve"> AC</w:t>
      </w:r>
      <w:r>
        <w:rPr>
          <w:rFonts w:ascii="宋体" w:hAnsi="宋体" w:eastAsia="宋体" w:cs="宋体"/>
          <w:color w:val="FF0000"/>
          <w:sz w:val="20"/>
          <w:szCs w:val="20"/>
        </w:rPr>
        <w:t>。</w:t>
      </w:r>
    </w:p>
    <w:p>
      <w:pPr>
        <w:spacing w:after="0" w:line="200" w:lineRule="exact"/>
        <w:rPr>
          <w:color w:val="auto"/>
          <w:sz w:val="20"/>
          <w:szCs w:val="20"/>
        </w:rPr>
      </w:pPr>
    </w:p>
    <w:p>
      <w:pPr>
        <w:spacing w:after="0" w:line="285" w:lineRule="exact"/>
        <w:rPr>
          <w:color w:val="auto"/>
          <w:sz w:val="20"/>
          <w:szCs w:val="20"/>
        </w:rPr>
      </w:pPr>
    </w:p>
    <w:p>
      <w:pPr>
        <w:spacing w:after="0" w:line="256" w:lineRule="exact"/>
        <w:ind w:right="20"/>
        <w:jc w:val="center"/>
        <w:rPr>
          <w:color w:val="auto"/>
          <w:sz w:val="20"/>
          <w:szCs w:val="20"/>
        </w:rPr>
      </w:pPr>
      <w:r>
        <w:rPr>
          <w:rFonts w:ascii="宋体" w:hAnsi="宋体" w:eastAsia="宋体" w:cs="宋体"/>
          <w:b/>
          <w:bCs/>
          <w:color w:val="auto"/>
          <w:sz w:val="21"/>
          <w:szCs w:val="21"/>
        </w:rPr>
        <w:t>三、判断题（对下列命题作出判断。正确的在答题卡上涂</w:t>
      </w:r>
      <w:r>
        <w:rPr>
          <w:rFonts w:ascii="Times New Roman" w:hAnsi="Times New Roman" w:eastAsia="Times New Roman" w:cs="Times New Roman"/>
          <w:b/>
          <w:bCs/>
          <w:color w:val="auto"/>
          <w:sz w:val="21"/>
          <w:szCs w:val="21"/>
        </w:rPr>
        <w:t xml:space="preserve"> A</w:t>
      </w:r>
      <w:r>
        <w:rPr>
          <w:rFonts w:ascii="宋体" w:hAnsi="宋体" w:eastAsia="宋体" w:cs="宋体"/>
          <w:b/>
          <w:bCs/>
          <w:color w:val="auto"/>
          <w:sz w:val="21"/>
          <w:szCs w:val="21"/>
        </w:rPr>
        <w:t>，错误的涂</w:t>
      </w:r>
      <w:r>
        <w:rPr>
          <w:rFonts w:ascii="Times New Roman" w:hAnsi="Times New Roman" w:eastAsia="Times New Roman" w:cs="Times New Roman"/>
          <w:b/>
          <w:bCs/>
          <w:color w:val="auto"/>
          <w:sz w:val="21"/>
          <w:szCs w:val="21"/>
        </w:rPr>
        <w:t xml:space="preserve"> B</w:t>
      </w:r>
      <w:r>
        <w:rPr>
          <w:rFonts w:ascii="宋体" w:hAnsi="宋体" w:eastAsia="宋体" w:cs="宋体"/>
          <w:b/>
          <w:bCs/>
          <w:color w:val="auto"/>
          <w:sz w:val="21"/>
          <w:szCs w:val="21"/>
        </w:rPr>
        <w:t>。）</w:t>
      </w:r>
    </w:p>
    <w:p>
      <w:pPr>
        <w:spacing w:after="0" w:line="200" w:lineRule="exact"/>
        <w:rPr>
          <w:color w:val="auto"/>
          <w:sz w:val="20"/>
          <w:szCs w:val="20"/>
        </w:rPr>
      </w:pPr>
    </w:p>
    <w:p>
      <w:pPr>
        <w:spacing w:after="0" w:line="225" w:lineRule="exact"/>
        <w:rPr>
          <w:color w:val="auto"/>
          <w:sz w:val="20"/>
          <w:szCs w:val="20"/>
        </w:rPr>
      </w:pPr>
    </w:p>
    <w:p>
      <w:pPr>
        <w:spacing w:after="0" w:line="355" w:lineRule="exact"/>
        <w:ind w:firstLine="420"/>
        <w:jc w:val="both"/>
        <w:rPr>
          <w:color w:val="auto"/>
          <w:sz w:val="20"/>
          <w:szCs w:val="20"/>
        </w:rPr>
      </w:pPr>
      <w:r>
        <w:rPr>
          <w:rFonts w:ascii="Times New Roman" w:hAnsi="Times New Roman" w:eastAsia="Times New Roman" w:cs="Times New Roman"/>
          <w:color w:val="FF0000"/>
          <w:sz w:val="21"/>
          <w:szCs w:val="21"/>
        </w:rPr>
        <w:t>81.</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法的普遍性也称法的概括性，是指法律作为一般的行为规范在国家权力管辖范围内具有普遍适用的效力和特征。首先，它的对象是一般的人或事而不是特定的人或事；其次，在这一法律生效期间内，是反复适用，而不是仅仅适用一次；再次，同样情况同样适用，即</w:t>
      </w:r>
      <w:r>
        <w:rPr>
          <w:rFonts w:ascii="Arial" w:hAnsi="Arial" w:eastAsia="Arial" w:cs="Arial"/>
          <w:color w:val="FF0000"/>
          <w:sz w:val="21"/>
          <w:szCs w:val="21"/>
        </w:rPr>
        <w:t>“</w:t>
      </w:r>
      <w:r>
        <w:rPr>
          <w:rFonts w:ascii="宋体" w:hAnsi="宋体" w:eastAsia="宋体" w:cs="宋体"/>
          <w:color w:val="FF0000"/>
          <w:sz w:val="21"/>
          <w:szCs w:val="21"/>
        </w:rPr>
        <w:t>法律面前人人平等</w:t>
      </w:r>
      <w:r>
        <w:rPr>
          <w:rFonts w:ascii="Arial" w:hAnsi="Arial" w:eastAsia="Arial" w:cs="Arial"/>
          <w:color w:val="FF0000"/>
          <w:sz w:val="21"/>
          <w:szCs w:val="21"/>
        </w:rPr>
        <w:t>”</w:t>
      </w:r>
      <w:r>
        <w:rPr>
          <w:rFonts w:ascii="宋体" w:hAnsi="宋体" w:eastAsia="宋体" w:cs="宋体"/>
          <w:color w:val="FF0000"/>
          <w:sz w:val="21"/>
          <w:szCs w:val="21"/>
        </w:rPr>
        <w:t>。故本题说法错误。</w:t>
      </w:r>
    </w:p>
    <w:p>
      <w:pPr>
        <w:spacing w:after="0" w:line="150"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82.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根据《中华人民共和国宪法》第六十四条规定，宪法的修改，由全国人民代表大会常务委员会或者五分之一以上的全国人民代表大会代表提议，并由全国人民代表大会以全体代表的三分之二以上的多数通过。法律和其他议案由全国人民代表大会以全体代表的过半数通过。故本题判断错误。</w:t>
      </w:r>
    </w:p>
    <w:p>
      <w:pPr>
        <w:spacing w:after="0" w:line="153" w:lineRule="exact"/>
        <w:rPr>
          <w:color w:val="auto"/>
          <w:sz w:val="20"/>
          <w:szCs w:val="20"/>
        </w:rPr>
      </w:pPr>
    </w:p>
    <w:p>
      <w:pPr>
        <w:spacing w:after="0" w:line="362" w:lineRule="exact"/>
        <w:ind w:firstLine="420"/>
        <w:jc w:val="both"/>
        <w:rPr>
          <w:color w:val="auto"/>
          <w:sz w:val="20"/>
          <w:szCs w:val="20"/>
        </w:rPr>
      </w:pPr>
      <w:r>
        <w:rPr>
          <w:rFonts w:ascii="Times New Roman" w:hAnsi="Times New Roman" w:eastAsia="Times New Roman" w:cs="Times New Roman"/>
          <w:color w:val="FF0000"/>
          <w:sz w:val="20"/>
          <w:szCs w:val="20"/>
        </w:rPr>
        <w:t>83.</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根据《宪法》的规定，全国人大常委会的委员长、副委员长、秘书长、委员，还有就是国家主席、副主席、中央军委主席，都要由全国人民代表大会选举产生，国务院的总理由国家主席提名，然后由全国人民代表大会来决定任命，国务院的副总理、国务委员、各部部长、各委员会主席、审计长、秘书长、中国人民银行的行长，由国务院总理来提名，然后由全国人民代表大会来决定任命，然后中央军委的副</w:t>
      </w:r>
    </w:p>
    <w:p>
      <w:pPr>
        <w:spacing w:after="0" w:line="153" w:lineRule="exact"/>
        <w:rPr>
          <w:color w:val="auto"/>
          <w:sz w:val="20"/>
          <w:szCs w:val="20"/>
        </w:rPr>
      </w:pPr>
    </w:p>
    <w:p>
      <w:pPr>
        <w:spacing w:after="0" w:line="367" w:lineRule="exact"/>
        <w:jc w:val="both"/>
        <w:rPr>
          <w:color w:val="auto"/>
          <w:sz w:val="20"/>
          <w:szCs w:val="20"/>
        </w:rPr>
      </w:pPr>
      <w:r>
        <w:rPr>
          <w:rFonts w:ascii="宋体" w:hAnsi="宋体" w:eastAsia="宋体" w:cs="宋体"/>
          <w:color w:val="FF0000"/>
          <w:sz w:val="21"/>
          <w:szCs w:val="21"/>
        </w:rPr>
        <w:t>主席由中央军委的主席提名，然后由全国人民代表大会来决定任命，最高人民法院的院长和最高人民检察院的检察长是由全国人民代表大会选举产生，所以今天选举产生了全国人大常委会委员长、副委员长、秘书长委员，也选举产生国家主席，产生了中央军委主席，在这个基础上面，将由国家主席来提名总理的人选，因为中央军委主席来提名中央军委副主席和中央军委委员的人选，然后再由人民代表大会这次会议再来决定任命。本题说法错误，故本题说法错误。</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84.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。解析：我国《宪法》序言规定，本宪法以法律的形式确认了中国各</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族人民奋斗的成果，规定了国家的根本制度和根本任务，是国家的根本法，具有最高的</w:t>
      </w: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13</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 共</w:t>
      </w:r>
      <w:r>
        <w:rPr>
          <w:rFonts w:hint="eastAsia" w:ascii="Times New Roman" w:hAnsi="Times New Roman" w:eastAsia="宋体" w:cs="Times New Roman"/>
          <w:color w:val="auto"/>
          <w:sz w:val="21"/>
          <w:szCs w:val="21"/>
          <w:lang w:val="en-US" w:eastAsia="zh-CN"/>
        </w:rPr>
        <w:t>15</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w:t>
      </w:r>
    </w:p>
    <w:p>
      <w:pPr>
        <w:sectPr>
          <w:pgSz w:w="10500" w:h="14743"/>
          <w:pgMar w:top="870" w:right="1230" w:bottom="201" w:left="1240" w:header="0" w:footer="0" w:gutter="0"/>
          <w:cols w:equalWidth="0" w:num="1">
            <w:col w:w="8020"/>
          </w:cols>
        </w:sectPr>
      </w:pPr>
    </w:p>
    <w:p>
      <w:pPr>
        <w:spacing w:after="0" w:line="229" w:lineRule="exact"/>
        <w:ind w:left="6200"/>
        <w:rPr>
          <w:color w:val="auto"/>
          <w:sz w:val="20"/>
          <w:szCs w:val="20"/>
        </w:rPr>
      </w:pPr>
      <w:bookmarkStart w:id="13" w:name="page38"/>
      <w:bookmarkEnd w:id="13"/>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240" w:lineRule="exact"/>
        <w:rPr>
          <w:color w:val="auto"/>
          <w:sz w:val="20"/>
          <w:szCs w:val="20"/>
        </w:rPr>
      </w:pPr>
    </w:p>
    <w:p>
      <w:pPr>
        <w:spacing w:after="0" w:line="244" w:lineRule="exact"/>
        <w:rPr>
          <w:color w:val="auto"/>
          <w:sz w:val="20"/>
          <w:szCs w:val="20"/>
        </w:rPr>
      </w:pPr>
      <w:r>
        <w:rPr>
          <w:rFonts w:ascii="宋体" w:hAnsi="宋体" w:eastAsia="宋体" w:cs="宋体"/>
          <w:color w:val="FF0000"/>
          <w:sz w:val="20"/>
          <w:szCs w:val="20"/>
        </w:rPr>
        <w:t>法律效力。第</w:t>
      </w:r>
      <w:r>
        <w:rPr>
          <w:rFonts w:ascii="Times New Roman" w:hAnsi="Times New Roman" w:eastAsia="Times New Roman" w:cs="Times New Roman"/>
          <w:color w:val="FF0000"/>
          <w:sz w:val="20"/>
          <w:szCs w:val="20"/>
        </w:rPr>
        <w:t xml:space="preserve"> 5 </w:t>
      </w:r>
      <w:r>
        <w:rPr>
          <w:rFonts w:ascii="宋体" w:hAnsi="宋体" w:eastAsia="宋体" w:cs="宋体"/>
          <w:color w:val="FF0000"/>
          <w:sz w:val="20"/>
          <w:szCs w:val="20"/>
        </w:rPr>
        <w:t>条第</w:t>
      </w:r>
      <w:r>
        <w:rPr>
          <w:rFonts w:ascii="Times New Roman" w:hAnsi="Times New Roman" w:eastAsia="Times New Roman" w:cs="Times New Roman"/>
          <w:color w:val="FF0000"/>
          <w:sz w:val="20"/>
          <w:szCs w:val="20"/>
        </w:rPr>
        <w:t xml:space="preserve"> 2 </w:t>
      </w:r>
      <w:r>
        <w:rPr>
          <w:rFonts w:ascii="宋体" w:hAnsi="宋体" w:eastAsia="宋体" w:cs="宋体"/>
          <w:color w:val="FF0000"/>
          <w:sz w:val="20"/>
          <w:szCs w:val="20"/>
        </w:rPr>
        <w:t>款规定，一切法律、行政法规和地方性法规都不得同宪法相抵触。</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故本题判断正确。</w:t>
      </w:r>
    </w:p>
    <w:p>
      <w:pPr>
        <w:spacing w:after="0" w:line="141"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85.</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。解析：居民委员会和村民委员会是基层群众性自治组织。故本题表</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述错误。</w:t>
      </w:r>
    </w:p>
    <w:p>
      <w:pPr>
        <w:spacing w:after="0" w:line="152"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86.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。解析：紧急避险与正当防卫的主要区别在于损害的是不法侵害人本人还是损害了第三人的合法权益。紧急避险的本质是一种综合利益的最大化，而正当防卫的本质是</w:t>
      </w:r>
      <w:r>
        <w:rPr>
          <w:rFonts w:ascii="Arial" w:hAnsi="Arial" w:eastAsia="Arial" w:cs="Arial"/>
          <w:color w:val="FF0000"/>
          <w:sz w:val="21"/>
          <w:szCs w:val="21"/>
        </w:rPr>
        <w:t>“</w:t>
      </w:r>
      <w:r>
        <w:rPr>
          <w:rFonts w:ascii="宋体" w:hAnsi="宋体" w:eastAsia="宋体" w:cs="宋体"/>
          <w:color w:val="FF0000"/>
          <w:sz w:val="21"/>
          <w:szCs w:val="21"/>
        </w:rPr>
        <w:t>正不需要向不正让步</w:t>
      </w:r>
      <w:r>
        <w:rPr>
          <w:rFonts w:ascii="Arial" w:hAnsi="Arial" w:eastAsia="Arial" w:cs="Arial"/>
          <w:color w:val="FF0000"/>
          <w:sz w:val="21"/>
          <w:szCs w:val="21"/>
        </w:rPr>
        <w:t>”</w:t>
      </w:r>
      <w:r>
        <w:rPr>
          <w:rFonts w:ascii="宋体" w:hAnsi="宋体" w:eastAsia="宋体" w:cs="宋体"/>
          <w:color w:val="FF0000"/>
          <w:sz w:val="21"/>
          <w:szCs w:val="21"/>
        </w:rPr>
        <w:t>。故本题说法错误。</w:t>
      </w:r>
    </w:p>
    <w:p>
      <w:pPr>
        <w:spacing w:after="0" w:line="140"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87.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。解析：《行政处罚法》规定，对当事人的同一个违法行为，不得给</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予两次以上罚款的行政处罚。故本题说法正确。</w:t>
      </w:r>
    </w:p>
    <w:p>
      <w:pPr>
        <w:spacing w:after="0" w:line="152"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1"/>
          <w:szCs w:val="21"/>
        </w:rPr>
        <w:t>88.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侵权责任法》第七十八条规定，饲养的动物造成他人损害的，动物饲养人或者管理人应当承担侵权责任，但能够证明损害是因被侵权人故意或者重大过失造成的，可以不承担或者减轻责任。故本题说法正确。</w:t>
      </w:r>
    </w:p>
    <w:p>
      <w:pPr>
        <w:spacing w:after="0" w:line="154" w:lineRule="exact"/>
        <w:rPr>
          <w:color w:val="auto"/>
          <w:sz w:val="20"/>
          <w:szCs w:val="20"/>
        </w:rPr>
      </w:pPr>
    </w:p>
    <w:p>
      <w:pPr>
        <w:spacing w:after="0" w:line="341" w:lineRule="exact"/>
        <w:ind w:firstLine="420"/>
        <w:jc w:val="both"/>
        <w:rPr>
          <w:color w:val="auto"/>
          <w:sz w:val="20"/>
          <w:szCs w:val="20"/>
        </w:rPr>
      </w:pPr>
      <w:r>
        <w:rPr>
          <w:rFonts w:ascii="Times New Roman" w:hAnsi="Times New Roman" w:eastAsia="Times New Roman" w:cs="Times New Roman"/>
          <w:color w:val="FF0000"/>
          <w:sz w:val="20"/>
          <w:szCs w:val="20"/>
        </w:rPr>
        <w:t>89.</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。解析：根据《侵权责任法》第</w:t>
      </w:r>
      <w:r>
        <w:rPr>
          <w:rFonts w:ascii="Times New Roman" w:hAnsi="Times New Roman" w:eastAsia="Times New Roman" w:cs="Times New Roman"/>
          <w:color w:val="FF0000"/>
          <w:sz w:val="20"/>
          <w:szCs w:val="20"/>
        </w:rPr>
        <w:t xml:space="preserve"> 51 </w:t>
      </w:r>
      <w:r>
        <w:rPr>
          <w:rFonts w:ascii="宋体" w:hAnsi="宋体" w:eastAsia="宋体" w:cs="宋体"/>
          <w:color w:val="FF0000"/>
          <w:sz w:val="20"/>
          <w:szCs w:val="20"/>
        </w:rPr>
        <w:t>条规定：</w:t>
      </w:r>
      <w:r>
        <w:rPr>
          <w:rFonts w:ascii="Arial" w:hAnsi="Arial" w:eastAsia="Arial" w:cs="Arial"/>
          <w:color w:val="FF0000"/>
          <w:sz w:val="20"/>
          <w:szCs w:val="20"/>
        </w:rPr>
        <w:t>“</w:t>
      </w:r>
      <w:r>
        <w:rPr>
          <w:rFonts w:ascii="宋体" w:hAnsi="宋体" w:eastAsia="宋体" w:cs="宋体"/>
          <w:color w:val="FF0000"/>
          <w:sz w:val="20"/>
          <w:szCs w:val="20"/>
        </w:rPr>
        <w:t>以买卖等方式转让拼装或者已达到报废标准的机动车，发生交通事故造成损害的，由转让人和受让人承担连带责任。</w:t>
      </w:r>
      <w:r>
        <w:rPr>
          <w:rFonts w:ascii="Arial" w:hAnsi="Arial" w:eastAsia="Arial" w:cs="Arial"/>
          <w:color w:val="FF0000"/>
          <w:sz w:val="20"/>
          <w:szCs w:val="20"/>
        </w:rPr>
        <w:t>”</w:t>
      </w:r>
      <w:r>
        <w:rPr>
          <w:rFonts w:ascii="宋体" w:hAnsi="宋体" w:eastAsia="宋体" w:cs="宋体"/>
          <w:color w:val="FF0000"/>
          <w:sz w:val="20"/>
          <w:szCs w:val="20"/>
        </w:rPr>
        <w:t>乙是转让人，甲是受让人。由此可知甲与乙要承担连带责任，故本题说法错误。</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90.</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。解析：依据《婚姻法》第四十七条第一款：离婚时，一方隐藏、转</w:t>
      </w:r>
    </w:p>
    <w:p>
      <w:pPr>
        <w:spacing w:after="0" w:line="149" w:lineRule="exact"/>
        <w:rPr>
          <w:color w:val="auto"/>
          <w:sz w:val="20"/>
          <w:szCs w:val="20"/>
        </w:rPr>
      </w:pPr>
    </w:p>
    <w:p>
      <w:pPr>
        <w:spacing w:after="0" w:line="343" w:lineRule="exact"/>
        <w:jc w:val="both"/>
        <w:rPr>
          <w:color w:val="auto"/>
          <w:sz w:val="20"/>
          <w:szCs w:val="20"/>
        </w:rPr>
      </w:pPr>
      <w:r>
        <w:rPr>
          <w:rFonts w:ascii="宋体" w:hAnsi="宋体" w:eastAsia="宋体" w:cs="宋体"/>
          <w:color w:val="FF0000"/>
          <w:sz w:val="21"/>
          <w:szCs w:val="21"/>
        </w:rPr>
        <w:t>移、变卖、毁损夫妻共同财产，或伪造债务企图侵占另一方财产的，分割夫妻共同财产时，对隐藏、转移、变卖、毁损夫妻共同财产或伪造债务的一方，可以少分或不分。故本题说法正确。</w:t>
      </w:r>
    </w:p>
    <w:p>
      <w:pPr>
        <w:spacing w:after="0" w:line="148"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91.</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。解析：《继承法》第十二条，丧偶儿媳对公、婆，丧偶女婿对岳父、</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岳母，尽了主要赡养义务的，作为第一顺序继承人。</w:t>
      </w:r>
    </w:p>
    <w:p>
      <w:pPr>
        <w:spacing w:after="0" w:line="154" w:lineRule="exact"/>
        <w:rPr>
          <w:color w:val="auto"/>
          <w:sz w:val="20"/>
          <w:szCs w:val="20"/>
        </w:rPr>
      </w:pPr>
    </w:p>
    <w:p>
      <w:pPr>
        <w:spacing w:after="0" w:line="362" w:lineRule="exact"/>
        <w:ind w:firstLine="420"/>
        <w:jc w:val="both"/>
        <w:rPr>
          <w:color w:val="auto"/>
          <w:sz w:val="20"/>
          <w:szCs w:val="20"/>
        </w:rPr>
      </w:pPr>
      <w:r>
        <w:rPr>
          <w:rFonts w:ascii="Times New Roman" w:hAnsi="Times New Roman" w:eastAsia="Times New Roman" w:cs="Times New Roman"/>
          <w:color w:val="FF0000"/>
          <w:sz w:val="21"/>
          <w:szCs w:val="21"/>
        </w:rPr>
        <w:t>92.</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。解析：《商标法》第</w:t>
      </w:r>
      <w:r>
        <w:rPr>
          <w:rFonts w:ascii="Times New Roman" w:hAnsi="Times New Roman" w:eastAsia="Times New Roman" w:cs="Times New Roman"/>
          <w:color w:val="FF0000"/>
          <w:sz w:val="21"/>
          <w:szCs w:val="21"/>
        </w:rPr>
        <w:t xml:space="preserve"> 11 </w:t>
      </w:r>
      <w:r>
        <w:rPr>
          <w:rFonts w:ascii="宋体" w:hAnsi="宋体" w:eastAsia="宋体" w:cs="宋体"/>
          <w:color w:val="FF0000"/>
          <w:sz w:val="21"/>
          <w:szCs w:val="21"/>
        </w:rPr>
        <w:t>条规定：</w:t>
      </w:r>
      <w:r>
        <w:rPr>
          <w:rFonts w:ascii="Arial" w:hAnsi="Arial" w:eastAsia="Arial" w:cs="Arial"/>
          <w:color w:val="FF0000"/>
          <w:sz w:val="21"/>
          <w:szCs w:val="21"/>
        </w:rPr>
        <w:t>“</w:t>
      </w:r>
      <w:r>
        <w:rPr>
          <w:rFonts w:ascii="宋体" w:hAnsi="宋体" w:eastAsia="宋体" w:cs="宋体"/>
          <w:color w:val="FF0000"/>
          <w:sz w:val="21"/>
          <w:szCs w:val="21"/>
        </w:rPr>
        <w:t>下列标志不得作为商标注册：（一）仅有本商品的通用名称、图形、型号的；（二）仅直接表示商品的质量、主要原料、功能、用途、重量、数量及其他特点的；（三）其他缺乏显著特征的。</w:t>
      </w:r>
      <w:r>
        <w:rPr>
          <w:rFonts w:ascii="Arial" w:hAnsi="Arial" w:eastAsia="Arial" w:cs="Arial"/>
          <w:color w:val="FF0000"/>
          <w:sz w:val="21"/>
          <w:szCs w:val="21"/>
        </w:rPr>
        <w:t>”</w:t>
      </w:r>
      <w:r>
        <w:rPr>
          <w:rFonts w:ascii="宋体" w:hAnsi="宋体" w:eastAsia="宋体" w:cs="宋体"/>
          <w:color w:val="FF0000"/>
          <w:sz w:val="21"/>
          <w:szCs w:val="21"/>
        </w:rPr>
        <w:t>以三维标志申请注册商标仅由商品自身的性质产生的形状、为获得技术效果而需有的商品形状或者使商品具有实质性价值的形状，不得注册。故正确。</w:t>
      </w:r>
    </w:p>
    <w:p>
      <w:pPr>
        <w:spacing w:after="0" w:line="153"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93.</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。解析：医院承担的是过错责任原则，所以医生有过错需要承担责任，</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患者不需要承担。故本题说法错误。</w:t>
      </w:r>
    </w:p>
    <w:p>
      <w:pPr>
        <w:spacing w:after="0" w:line="138"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94.</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。解析：《民法总则》第二十条规定，不满八周岁的未成年人为无民</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事行为能力人，由其法定代理人代理实施民事法律行为。故本题说法错误。</w:t>
      </w: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numPr>
          <w:ilvl w:val="0"/>
          <w:numId w:val="13"/>
        </w:numPr>
        <w:tabs>
          <w:tab w:val="left" w:pos="3480"/>
        </w:tabs>
        <w:spacing w:after="0" w:line="256" w:lineRule="exact"/>
        <w:ind w:left="3480" w:hanging="260"/>
        <w:rPr>
          <w:rFonts w:ascii="宋体" w:hAnsi="宋体" w:eastAsia="宋体" w:cs="宋体"/>
          <w:color w:val="auto"/>
          <w:sz w:val="21"/>
          <w:szCs w:val="21"/>
        </w:rPr>
      </w:pPr>
      <w:r>
        <w:rPr>
          <w:rFonts w:hint="eastAsia" w:ascii="Times New Roman" w:hAnsi="Times New Roman" w:eastAsia="宋体" w:cs="Times New Roman"/>
          <w:color w:val="auto"/>
          <w:sz w:val="21"/>
          <w:szCs w:val="21"/>
          <w:lang w:val="en-US" w:eastAsia="zh-CN"/>
        </w:rPr>
        <w:t>14</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15</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w:t>
      </w:r>
    </w:p>
    <w:p>
      <w:pPr>
        <w:sectPr>
          <w:pgSz w:w="10500" w:h="14743"/>
          <w:pgMar w:top="839" w:right="1230" w:bottom="201" w:left="1240" w:header="0" w:footer="0" w:gutter="0"/>
          <w:cols w:equalWidth="0" w:num="1">
            <w:col w:w="8020"/>
          </w:cols>
        </w:sectPr>
      </w:pPr>
    </w:p>
    <w:p>
      <w:pPr>
        <w:spacing w:after="0" w:line="229" w:lineRule="exact"/>
        <w:ind w:left="60"/>
        <w:rPr>
          <w:color w:val="auto"/>
          <w:sz w:val="20"/>
          <w:szCs w:val="20"/>
        </w:rPr>
      </w:pPr>
      <w:bookmarkStart w:id="14" w:name="page39"/>
      <w:bookmarkEnd w:id="14"/>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59" name="Shape 59"/>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59"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1LtabRAAAABAEAAA8AAAAAAAAAAQAgAAAAIgAAAGRycy9k&#10;b3ducmV2LnhtbFBLAQIUABQAAAAIAIdO4kAKaBu3lwEAAE0DAAAOAAAAAAAAAAEAIAAAACABAABk&#10;cnMvZTJvRG9jLnhtbFBLBQYAAAAABgAGAFkBAAApBQAAAAA=&#10;">
                <v:fill on="t" focussize="0,0"/>
                <v:stroke weight="0.5pt" color="#000000" miterlimit="8" joinstyle="miter"/>
                <v:imagedata o:title=""/>
                <o:lock v:ext="edit" aspectratio="f"/>
              </v:line>
            </w:pict>
          </mc:Fallback>
        </mc:AlternateContent>
      </w:r>
    </w:p>
    <w:p>
      <w:pPr>
        <w:spacing w:after="0" w:line="388"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95.</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A</w:t>
      </w:r>
      <w:r>
        <w:rPr>
          <w:rFonts w:ascii="宋体" w:hAnsi="宋体" w:eastAsia="宋体" w:cs="宋体"/>
          <w:color w:val="FF0000"/>
          <w:sz w:val="20"/>
          <w:szCs w:val="20"/>
        </w:rPr>
        <w:t>。解析：《著作权法》第十八条规定，美术等作品原件所有权的转移，</w:t>
      </w:r>
    </w:p>
    <w:p>
      <w:pPr>
        <w:spacing w:after="0" w:line="149" w:lineRule="exact"/>
        <w:rPr>
          <w:color w:val="auto"/>
          <w:sz w:val="20"/>
          <w:szCs w:val="20"/>
        </w:rPr>
      </w:pPr>
    </w:p>
    <w:p>
      <w:pPr>
        <w:spacing w:after="0" w:line="367" w:lineRule="exact"/>
        <w:jc w:val="both"/>
        <w:rPr>
          <w:color w:val="auto"/>
          <w:sz w:val="20"/>
          <w:szCs w:val="20"/>
        </w:rPr>
      </w:pPr>
      <w:r>
        <w:rPr>
          <w:rFonts w:ascii="宋体" w:hAnsi="宋体" w:eastAsia="宋体" w:cs="宋体"/>
          <w:color w:val="FF0000"/>
          <w:sz w:val="21"/>
          <w:szCs w:val="21"/>
        </w:rPr>
        <w:t>不视为作品著作权的转移，但美术作品原件的展览权由原件所有人享有。著作权的转移，是指著作权作为一项财产权，包括复制权、发行权、出租权、展览权、表演权、放映权、广播权、信息网络传播权、摄制权、改编权、翻译权、汇编权等，或者其中任何一项或几项权能，从一个民事主体合法的转移到另一个民事主体支配下的行为。美术等作品原件所有权的转移仅仅是物权的转移，与作品著作权无关，其法律后果并不会导致原件所有人获得作品的著作权。</w:t>
      </w:r>
    </w:p>
    <w:p>
      <w:pPr>
        <w:spacing w:after="0" w:line="154" w:lineRule="exact"/>
        <w:rPr>
          <w:color w:val="auto"/>
          <w:sz w:val="20"/>
          <w:szCs w:val="20"/>
        </w:rPr>
      </w:pPr>
    </w:p>
    <w:p>
      <w:pPr>
        <w:spacing w:after="0" w:line="354" w:lineRule="exact"/>
        <w:ind w:firstLine="420"/>
        <w:jc w:val="both"/>
        <w:rPr>
          <w:color w:val="auto"/>
          <w:sz w:val="20"/>
          <w:szCs w:val="20"/>
        </w:rPr>
      </w:pPr>
      <w:r>
        <w:rPr>
          <w:rFonts w:ascii="Times New Roman" w:hAnsi="Times New Roman" w:eastAsia="Times New Roman" w:cs="Times New Roman"/>
          <w:color w:val="FF0000"/>
          <w:sz w:val="21"/>
          <w:szCs w:val="21"/>
        </w:rPr>
        <w:t>96.</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。解析：用人单位自用工之日起即与劳动者建立劳动关系。建立劳动关系，应当订立书面劳动合同。对于已建立劳动关系，未同时订立书面劳动合同的，应当自用工之日起</w:t>
      </w:r>
      <w:r>
        <w:rPr>
          <w:rFonts w:ascii="Times New Roman" w:hAnsi="Times New Roman" w:eastAsia="Times New Roman" w:cs="Times New Roman"/>
          <w:color w:val="FF0000"/>
          <w:sz w:val="21"/>
          <w:szCs w:val="21"/>
        </w:rPr>
        <w:t xml:space="preserve"> 1 </w:t>
      </w:r>
      <w:r>
        <w:rPr>
          <w:rFonts w:ascii="宋体" w:hAnsi="宋体" w:eastAsia="宋体" w:cs="宋体"/>
          <w:color w:val="FF0000"/>
          <w:sz w:val="21"/>
          <w:szCs w:val="21"/>
        </w:rPr>
        <w:t>个月内订立书面劳动合同。用人单位未与劳动者在用工前订立劳动合同的，劳动关系自用工之日起建立。故本题说法错误。</w:t>
      </w:r>
    </w:p>
    <w:p>
      <w:pPr>
        <w:spacing w:after="0" w:line="153" w:lineRule="exact"/>
        <w:rPr>
          <w:color w:val="auto"/>
          <w:sz w:val="20"/>
          <w:szCs w:val="20"/>
        </w:rPr>
      </w:pPr>
    </w:p>
    <w:p>
      <w:pPr>
        <w:spacing w:after="0" w:line="355" w:lineRule="exact"/>
        <w:ind w:firstLine="420"/>
        <w:jc w:val="both"/>
        <w:rPr>
          <w:color w:val="auto"/>
          <w:sz w:val="20"/>
          <w:szCs w:val="20"/>
        </w:rPr>
      </w:pPr>
      <w:r>
        <w:rPr>
          <w:rFonts w:ascii="Times New Roman" w:hAnsi="Times New Roman" w:eastAsia="Times New Roman" w:cs="Times New Roman"/>
          <w:color w:val="FF0000"/>
          <w:sz w:val="21"/>
          <w:szCs w:val="21"/>
        </w:rPr>
        <w:t>97.</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A</w:t>
      </w:r>
      <w:r>
        <w:rPr>
          <w:rFonts w:ascii="宋体" w:hAnsi="宋体" w:eastAsia="宋体" w:cs="宋体"/>
          <w:color w:val="FF0000"/>
          <w:sz w:val="21"/>
          <w:szCs w:val="21"/>
        </w:rPr>
        <w:t>。解析：新的《消费者权益保护法》第五十五条规定：</w:t>
      </w:r>
      <w:r>
        <w:rPr>
          <w:rFonts w:ascii="Arial" w:hAnsi="Arial" w:eastAsia="Arial" w:cs="Arial"/>
          <w:color w:val="FF0000"/>
          <w:sz w:val="21"/>
          <w:szCs w:val="21"/>
        </w:rPr>
        <w:t>“</w:t>
      </w:r>
      <w:r>
        <w:rPr>
          <w:rFonts w:ascii="宋体" w:hAnsi="宋体" w:eastAsia="宋体" w:cs="宋体"/>
          <w:color w:val="FF0000"/>
          <w:sz w:val="21"/>
          <w:szCs w:val="21"/>
        </w:rPr>
        <w:t>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r>
        <w:rPr>
          <w:rFonts w:ascii="Arial" w:hAnsi="Arial" w:eastAsia="Arial" w:cs="Arial"/>
          <w:color w:val="FF0000"/>
          <w:sz w:val="21"/>
          <w:szCs w:val="21"/>
        </w:rPr>
        <w:t>”</w:t>
      </w:r>
      <w:r>
        <w:rPr>
          <w:rFonts w:ascii="宋体" w:hAnsi="宋体" w:eastAsia="宋体" w:cs="宋体"/>
          <w:color w:val="FF0000"/>
          <w:sz w:val="21"/>
          <w:szCs w:val="21"/>
        </w:rPr>
        <w:t>故本题判断正确。</w:t>
      </w:r>
    </w:p>
    <w:p>
      <w:pPr>
        <w:spacing w:after="0" w:line="136"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98.</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。解析：收悉是指收到（信件等）并知道了其中的内容，</w:t>
      </w:r>
      <w:r>
        <w:rPr>
          <w:rFonts w:ascii="Arial" w:hAnsi="Arial" w:eastAsia="Arial" w:cs="Arial"/>
          <w:color w:val="FF0000"/>
          <w:sz w:val="21"/>
          <w:szCs w:val="21"/>
        </w:rPr>
        <w:t>“</w:t>
      </w:r>
      <w:r>
        <w:rPr>
          <w:rFonts w:ascii="宋体" w:hAnsi="宋体" w:eastAsia="宋体" w:cs="宋体"/>
          <w:color w:val="FF0000"/>
          <w:sz w:val="21"/>
          <w:szCs w:val="21"/>
        </w:rPr>
        <w:t>悉</w:t>
      </w:r>
      <w:r>
        <w:rPr>
          <w:rFonts w:ascii="Arial" w:hAnsi="Arial" w:eastAsia="Arial" w:cs="Arial"/>
          <w:color w:val="FF0000"/>
          <w:sz w:val="21"/>
          <w:szCs w:val="21"/>
        </w:rPr>
        <w:t>”</w:t>
      </w:r>
      <w:r>
        <w:rPr>
          <w:rFonts w:ascii="宋体" w:hAnsi="宋体" w:eastAsia="宋体" w:cs="宋体"/>
          <w:color w:val="FF0000"/>
          <w:sz w:val="21"/>
          <w:szCs w:val="21"/>
        </w:rPr>
        <w:t>为</w:t>
      </w:r>
      <w:r>
        <w:rPr>
          <w:rFonts w:ascii="Arial" w:hAnsi="Arial" w:eastAsia="Arial" w:cs="Arial"/>
          <w:color w:val="FF0000"/>
          <w:sz w:val="21"/>
          <w:szCs w:val="21"/>
        </w:rPr>
        <w:t>“</w:t>
      </w:r>
      <w:r>
        <w:rPr>
          <w:rFonts w:ascii="宋体" w:hAnsi="宋体" w:eastAsia="宋体" w:cs="宋体"/>
          <w:color w:val="FF0000"/>
          <w:sz w:val="21"/>
          <w:szCs w:val="21"/>
        </w:rPr>
        <w:t>知</w:t>
      </w:r>
    </w:p>
    <w:p>
      <w:pPr>
        <w:spacing w:after="0" w:line="137" w:lineRule="exact"/>
        <w:rPr>
          <w:color w:val="auto"/>
          <w:sz w:val="20"/>
          <w:szCs w:val="20"/>
        </w:rPr>
      </w:pPr>
    </w:p>
    <w:p>
      <w:pPr>
        <w:spacing w:after="0" w:line="255" w:lineRule="exact"/>
        <w:rPr>
          <w:color w:val="auto"/>
          <w:sz w:val="20"/>
          <w:szCs w:val="20"/>
        </w:rPr>
      </w:pPr>
      <w:r>
        <w:rPr>
          <w:rFonts w:ascii="宋体" w:hAnsi="宋体" w:eastAsia="宋体" w:cs="宋体"/>
          <w:color w:val="FF0000"/>
          <w:sz w:val="21"/>
          <w:szCs w:val="21"/>
        </w:rPr>
        <w:t>晓</w:t>
      </w:r>
      <w:r>
        <w:rPr>
          <w:rFonts w:ascii="Arial" w:hAnsi="Arial" w:eastAsia="Arial" w:cs="Arial"/>
          <w:color w:val="FF0000"/>
          <w:sz w:val="21"/>
          <w:szCs w:val="21"/>
        </w:rPr>
        <w:t>”</w:t>
      </w:r>
      <w:r>
        <w:rPr>
          <w:rFonts w:ascii="宋体" w:hAnsi="宋体" w:eastAsia="宋体" w:cs="宋体"/>
          <w:color w:val="FF0000"/>
          <w:sz w:val="21"/>
          <w:szCs w:val="21"/>
        </w:rPr>
        <w:t>的意思。故本题说法错误。</w:t>
      </w:r>
    </w:p>
    <w:p>
      <w:pPr>
        <w:spacing w:after="0" w:line="139" w:lineRule="exact"/>
        <w:rPr>
          <w:color w:val="auto"/>
          <w:sz w:val="20"/>
          <w:szCs w:val="20"/>
        </w:rPr>
      </w:pPr>
    </w:p>
    <w:p>
      <w:pPr>
        <w:spacing w:after="0" w:line="256" w:lineRule="exact"/>
        <w:ind w:left="420"/>
        <w:rPr>
          <w:color w:val="auto"/>
          <w:sz w:val="20"/>
          <w:szCs w:val="20"/>
        </w:rPr>
      </w:pPr>
      <w:r>
        <w:rPr>
          <w:rFonts w:ascii="Times New Roman" w:hAnsi="Times New Roman" w:eastAsia="Times New Roman" w:cs="Times New Roman"/>
          <w:color w:val="FF0000"/>
          <w:sz w:val="21"/>
          <w:szCs w:val="21"/>
        </w:rPr>
        <w:t>99.</w:t>
      </w:r>
      <w:r>
        <w:rPr>
          <w:rFonts w:ascii="宋体" w:hAnsi="宋体" w:eastAsia="宋体" w:cs="宋体"/>
          <w:color w:val="FF0000"/>
          <w:sz w:val="21"/>
          <w:szCs w:val="21"/>
        </w:rPr>
        <w:t>【答案】</w:t>
      </w:r>
      <w:r>
        <w:rPr>
          <w:rFonts w:ascii="Times New Roman" w:hAnsi="Times New Roman" w:eastAsia="Times New Roman" w:cs="Times New Roman"/>
          <w:color w:val="FF0000"/>
          <w:sz w:val="21"/>
          <w:szCs w:val="21"/>
        </w:rPr>
        <w:t>B</w:t>
      </w:r>
      <w:r>
        <w:rPr>
          <w:rFonts w:ascii="宋体" w:hAnsi="宋体" w:eastAsia="宋体" w:cs="宋体"/>
          <w:color w:val="FF0000"/>
          <w:sz w:val="21"/>
          <w:szCs w:val="21"/>
        </w:rPr>
        <w:t>。解析：按照《党政机关公文处理工作条例》规定，</w:t>
      </w:r>
      <w:r>
        <w:rPr>
          <w:rFonts w:ascii="Arial" w:hAnsi="Arial" w:eastAsia="Arial" w:cs="Arial"/>
          <w:color w:val="FF0000"/>
          <w:sz w:val="21"/>
          <w:szCs w:val="21"/>
        </w:rPr>
        <w:t>“</w:t>
      </w:r>
      <w:r>
        <w:rPr>
          <w:rFonts w:ascii="宋体" w:hAnsi="宋体" w:eastAsia="宋体" w:cs="宋体"/>
          <w:color w:val="FF0000"/>
          <w:sz w:val="21"/>
          <w:szCs w:val="21"/>
        </w:rPr>
        <w:t>汇报</w:t>
      </w:r>
      <w:r>
        <w:rPr>
          <w:rFonts w:ascii="Arial" w:hAnsi="Arial" w:eastAsia="Arial" w:cs="Arial"/>
          <w:color w:val="FF0000"/>
          <w:sz w:val="21"/>
          <w:szCs w:val="21"/>
        </w:rPr>
        <w:t>”</w:t>
      </w:r>
      <w:r>
        <w:rPr>
          <w:rFonts w:ascii="宋体" w:hAnsi="宋体" w:eastAsia="宋体" w:cs="宋体"/>
          <w:color w:val="FF0000"/>
          <w:sz w:val="21"/>
          <w:szCs w:val="21"/>
        </w:rPr>
        <w:t>不是公</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文的一种。故本题说法错误。</w:t>
      </w:r>
    </w:p>
    <w:p>
      <w:pPr>
        <w:spacing w:after="0" w:line="151" w:lineRule="exact"/>
        <w:rPr>
          <w:color w:val="auto"/>
          <w:sz w:val="20"/>
          <w:szCs w:val="20"/>
        </w:rPr>
      </w:pPr>
    </w:p>
    <w:p>
      <w:pPr>
        <w:spacing w:after="0" w:line="244" w:lineRule="exact"/>
        <w:ind w:left="420"/>
        <w:rPr>
          <w:color w:val="auto"/>
          <w:sz w:val="20"/>
          <w:szCs w:val="20"/>
        </w:rPr>
      </w:pPr>
      <w:r>
        <w:rPr>
          <w:rFonts w:ascii="Times New Roman" w:hAnsi="Times New Roman" w:eastAsia="Times New Roman" w:cs="Times New Roman"/>
          <w:color w:val="FF0000"/>
          <w:sz w:val="20"/>
          <w:szCs w:val="20"/>
        </w:rPr>
        <w:t>100.</w:t>
      </w:r>
      <w:r>
        <w:rPr>
          <w:rFonts w:ascii="宋体" w:hAnsi="宋体" w:eastAsia="宋体" w:cs="宋体"/>
          <w:color w:val="FF0000"/>
          <w:sz w:val="20"/>
          <w:szCs w:val="20"/>
        </w:rPr>
        <w:t>【答案】</w:t>
      </w:r>
      <w:r>
        <w:rPr>
          <w:rFonts w:ascii="Times New Roman" w:hAnsi="Times New Roman" w:eastAsia="Times New Roman" w:cs="Times New Roman"/>
          <w:color w:val="FF0000"/>
          <w:sz w:val="20"/>
          <w:szCs w:val="20"/>
        </w:rPr>
        <w:t>B</w:t>
      </w:r>
      <w:r>
        <w:rPr>
          <w:rFonts w:ascii="宋体" w:hAnsi="宋体" w:eastAsia="宋体" w:cs="宋体"/>
          <w:color w:val="FF0000"/>
          <w:sz w:val="20"/>
          <w:szCs w:val="20"/>
        </w:rPr>
        <w:t>。解析：通知适用于发布、传达要求下级机关执行和有关单位周知或</w:t>
      </w:r>
    </w:p>
    <w:p>
      <w:pPr>
        <w:spacing w:after="0" w:line="149" w:lineRule="exact"/>
        <w:rPr>
          <w:color w:val="auto"/>
          <w:sz w:val="20"/>
          <w:szCs w:val="20"/>
        </w:rPr>
      </w:pPr>
    </w:p>
    <w:p>
      <w:pPr>
        <w:spacing w:after="0" w:line="240" w:lineRule="exact"/>
        <w:rPr>
          <w:color w:val="auto"/>
          <w:sz w:val="20"/>
          <w:szCs w:val="20"/>
        </w:rPr>
      </w:pPr>
      <w:r>
        <w:rPr>
          <w:rFonts w:ascii="宋体" w:hAnsi="宋体" w:eastAsia="宋体" w:cs="宋体"/>
          <w:color w:val="FF0000"/>
          <w:sz w:val="21"/>
          <w:szCs w:val="21"/>
        </w:rPr>
        <w:t>者执行的事项，批转、转发公文。通知不可上传。故本题说法错误。</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line="256" w:lineRule="exact"/>
        <w:ind w:right="20"/>
        <w:jc w:val="center"/>
        <w:rPr>
          <w:color w:val="auto"/>
          <w:sz w:val="20"/>
          <w:szCs w:val="20"/>
        </w:rPr>
      </w:pPr>
      <w:r>
        <w:rPr>
          <w:rFonts w:ascii="宋体" w:hAnsi="宋体" w:eastAsia="宋体" w:cs="宋体"/>
          <w:color w:val="auto"/>
          <w:sz w:val="21"/>
          <w:szCs w:val="21"/>
        </w:rPr>
        <w:t>第</w:t>
      </w:r>
      <w:r>
        <w:rPr>
          <w:rFonts w:hint="eastAsia" w:ascii="Times New Roman" w:hAnsi="Times New Roman" w:eastAsia="宋体" w:cs="Times New Roman"/>
          <w:color w:val="auto"/>
          <w:sz w:val="21"/>
          <w:szCs w:val="21"/>
          <w:lang w:val="en-US" w:eastAsia="zh-CN"/>
        </w:rPr>
        <w:t>15</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 共</w:t>
      </w:r>
      <w:r>
        <w:rPr>
          <w:rFonts w:hint="eastAsia" w:ascii="Times New Roman" w:hAnsi="Times New Roman" w:eastAsia="宋体" w:cs="Times New Roman"/>
          <w:color w:val="auto"/>
          <w:sz w:val="21"/>
          <w:szCs w:val="21"/>
          <w:lang w:val="en-US" w:eastAsia="zh-CN"/>
        </w:rPr>
        <w:t>15</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页</w:t>
      </w:r>
    </w:p>
    <w:sectPr>
      <w:pgSz w:w="10500" w:h="14743"/>
      <w:pgMar w:top="870" w:right="1230" w:bottom="201" w:left="1240" w:header="0" w:footer="0" w:gutter="0"/>
      <w:cols w:equalWidth="0" w:num="1">
        <w:col w:w="8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singleLevel"/>
    <w:tmpl w:val="0000030A"/>
    <w:lvl w:ilvl="0" w:tentative="0">
      <w:start w:val="1"/>
      <w:numFmt w:val="bullet"/>
      <w:lvlText w:val="第"/>
      <w:lvlJc w:val="left"/>
    </w:lvl>
  </w:abstractNum>
  <w:abstractNum w:abstractNumId="1">
    <w:nsid w:val="00000BDB"/>
    <w:multiLevelType w:val="singleLevel"/>
    <w:tmpl w:val="00000BDB"/>
    <w:lvl w:ilvl="0" w:tentative="0">
      <w:start w:val="1"/>
      <w:numFmt w:val="bullet"/>
      <w:lvlText w:val="第"/>
      <w:lvlJc w:val="left"/>
    </w:lvl>
  </w:abstractNum>
  <w:abstractNum w:abstractNumId="2">
    <w:nsid w:val="00001AD4"/>
    <w:multiLevelType w:val="singleLevel"/>
    <w:tmpl w:val="00001AD4"/>
    <w:lvl w:ilvl="0" w:tentative="0">
      <w:start w:val="1"/>
      <w:numFmt w:val="bullet"/>
      <w:lvlText w:val="国"/>
      <w:lvlJc w:val="left"/>
    </w:lvl>
  </w:abstractNum>
  <w:abstractNum w:abstractNumId="3">
    <w:nsid w:val="00002213"/>
    <w:multiLevelType w:val="singleLevel"/>
    <w:tmpl w:val="00002213"/>
    <w:lvl w:ilvl="0" w:tentative="0">
      <w:start w:val="1"/>
      <w:numFmt w:val="bullet"/>
      <w:lvlText w:val="第"/>
      <w:lvlJc w:val="left"/>
    </w:lvl>
  </w:abstractNum>
  <w:abstractNum w:abstractNumId="4">
    <w:nsid w:val="0000260D"/>
    <w:multiLevelType w:val="singleLevel"/>
    <w:tmpl w:val="0000260D"/>
    <w:lvl w:ilvl="0" w:tentative="0">
      <w:start w:val="1"/>
      <w:numFmt w:val="bullet"/>
      <w:lvlText w:val="为"/>
      <w:lvlJc w:val="left"/>
    </w:lvl>
  </w:abstractNum>
  <w:abstractNum w:abstractNumId="5">
    <w:nsid w:val="0000301C"/>
    <w:multiLevelType w:val="singleLevel"/>
    <w:tmpl w:val="0000301C"/>
    <w:lvl w:ilvl="0" w:tentative="0">
      <w:start w:val="1"/>
      <w:numFmt w:val="bullet"/>
      <w:lvlText w:val="第"/>
      <w:lvlJc w:val="left"/>
    </w:lvl>
  </w:abstractNum>
  <w:abstractNum w:abstractNumId="6">
    <w:nsid w:val="0000323B"/>
    <w:multiLevelType w:val="singleLevel"/>
    <w:tmpl w:val="0000323B"/>
    <w:lvl w:ilvl="0" w:tentative="0">
      <w:start w:val="1"/>
      <w:numFmt w:val="bullet"/>
      <w:lvlText w:val="第"/>
      <w:lvlJc w:val="left"/>
    </w:lvl>
  </w:abstractNum>
  <w:abstractNum w:abstractNumId="7">
    <w:nsid w:val="00004E45"/>
    <w:multiLevelType w:val="singleLevel"/>
    <w:tmpl w:val="00004E45"/>
    <w:lvl w:ilvl="0" w:tentative="0">
      <w:start w:val="4"/>
      <w:numFmt w:val="upperLetter"/>
      <w:lvlText w:val="%1"/>
      <w:lvlJc w:val="left"/>
    </w:lvl>
  </w:abstractNum>
  <w:abstractNum w:abstractNumId="8">
    <w:nsid w:val="000063CB"/>
    <w:multiLevelType w:val="multilevel"/>
    <w:tmpl w:val="000063CB"/>
    <w:lvl w:ilvl="0" w:tentative="0">
      <w:start w:val="1"/>
      <w:numFmt w:val="bullet"/>
      <w:lvlText w:val="第"/>
      <w:lvlJc w:val="left"/>
    </w:lvl>
    <w:lvl w:ilvl="1" w:tentative="0">
      <w:start w:val="1"/>
      <w:numFmt w:val="bullet"/>
      <w:lvlText w:val="第"/>
      <w:lvlJc w:val="left"/>
    </w:lvl>
  </w:abstractNum>
  <w:abstractNum w:abstractNumId="9">
    <w:nsid w:val="00006B89"/>
    <w:multiLevelType w:val="singleLevel"/>
    <w:tmpl w:val="00006B89"/>
    <w:lvl w:ilvl="0" w:tentative="0">
      <w:start w:val="1"/>
      <w:numFmt w:val="bullet"/>
      <w:lvlText w:val="第"/>
      <w:lvlJc w:val="left"/>
    </w:lvl>
  </w:abstractNum>
  <w:abstractNum w:abstractNumId="10">
    <w:nsid w:val="00006BFC"/>
    <w:multiLevelType w:val="singleLevel"/>
    <w:tmpl w:val="00006BFC"/>
    <w:lvl w:ilvl="0" w:tentative="0">
      <w:start w:val="1"/>
      <w:numFmt w:val="bullet"/>
      <w:lvlText w:val="选"/>
      <w:lvlJc w:val="left"/>
    </w:lvl>
  </w:abstractNum>
  <w:abstractNum w:abstractNumId="11">
    <w:nsid w:val="00007F96"/>
    <w:multiLevelType w:val="singleLevel"/>
    <w:tmpl w:val="00007F96"/>
    <w:lvl w:ilvl="0" w:tentative="0">
      <w:start w:val="1"/>
      <w:numFmt w:val="bullet"/>
      <w:lvlText w:val="选"/>
      <w:lvlJc w:val="left"/>
    </w:lvl>
  </w:abstractNum>
  <w:abstractNum w:abstractNumId="12">
    <w:nsid w:val="00007FF5"/>
    <w:multiLevelType w:val="singleLevel"/>
    <w:tmpl w:val="00007FF5"/>
    <w:lvl w:ilvl="0" w:tentative="0">
      <w:start w:val="1"/>
      <w:numFmt w:val="bullet"/>
      <w:lvlText w:val="第"/>
      <w:lvlJc w:val="left"/>
    </w:lvl>
  </w:abstractNum>
  <w:num w:numId="1">
    <w:abstractNumId w:val="2"/>
  </w:num>
  <w:num w:numId="2">
    <w:abstractNumId w:val="8"/>
  </w:num>
  <w:num w:numId="3">
    <w:abstractNumId w:val="10"/>
  </w:num>
  <w:num w:numId="4">
    <w:abstractNumId w:val="11"/>
  </w:num>
  <w:num w:numId="5">
    <w:abstractNumId w:val="12"/>
  </w:num>
  <w:num w:numId="6">
    <w:abstractNumId w:val="7"/>
  </w:num>
  <w:num w:numId="7">
    <w:abstractNumId w:val="6"/>
  </w:num>
  <w:num w:numId="8">
    <w:abstractNumId w:val="3"/>
  </w:num>
  <w:num w:numId="9">
    <w:abstractNumId w:val="4"/>
  </w:num>
  <w:num w:numId="10">
    <w:abstractNumId w:val="9"/>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86F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5</TotalTime>
  <ScaleCrop>false</ScaleCrop>
  <LinksUpToDate>false</LinksUpToDate>
  <CharactersWithSpaces>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2019-07-12T15:37:00Z</dcterms:created>
  <dc:creator>Windows User</dc:creator>
  <cp:lastModifiedBy>公益岗杨小红</cp:lastModifiedBy>
  <dcterms:modified xsi:type="dcterms:W3CDTF">2019-07-12T08:05:59Z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