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9" w:lineRule="exact"/>
        <w:ind w:left="60"/>
        <w:rPr>
          <w:color w:val="auto"/>
          <w:sz w:val="20"/>
          <w:szCs w:val="20"/>
        </w:rPr>
      </w:pPr>
      <w:bookmarkStart w:id="0" w:name="page1"/>
      <w:bookmarkEnd w:id="0"/>
      <w:r>
        <w:rPr>
          <w:rFonts w:ascii="黑体" w:hAnsi="黑体" w:eastAsia="黑体" w:cs="黑体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4555490</wp:posOffset>
            </wp:positionH>
            <wp:positionV relativeFrom="page">
              <wp:posOffset>488950</wp:posOffset>
            </wp:positionV>
            <wp:extent cx="1316990" cy="260350"/>
            <wp:effectExtent l="0" t="0" r="1651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20"/>
          <w:szCs w:val="20"/>
        </w:rPr>
        <w:t>学员专用 请勿外泄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372237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2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0.4pt;margin-top:2.05pt;height:0pt;width:293.1pt;z-index:-251658240;mso-width-relative:page;mso-height-relative:page;" fillcolor="#FFFFFF" filled="t" stroked="t" coordsize="21600,21600" o:allowincell="f" o:gfxdata="UEsDBAoAAAAAAIdO4kAAAAAAAAAAAAAAAAAEAAAAZHJzL1BLAwQUAAAACACHTuJA/Uu1ptEAAAAE&#10;AQAADwAAAGRycy9kb3ducmV2LnhtbE2PQU+EMBCF7yb+h2ZMvLkFo0KQsgcTDyYmKuvBY5fOUrSd&#10;Iu0C/ntHL3p8eZPvfVNvV+/EjFMcAinINxkIpC6YgXoFr7v7ixJETJqMdoFQwRdG2DanJ7WuTFjo&#10;Bec29YIhFCutwKY0VlLGzqLXcRNGJO4OYfI6cZx6aSa9MNw7eZllN9LrgXjB6hHvLHYf7dEzhYrP&#10;w+qmt+enR1u2yzs+zAUqdX6WZ7cgEq7p7xh+9FkdGnbahyOZKJwC9k4KrnIQXF6XBT+2/82yqeV/&#10;+eYbUEsDBBQAAAAIAIdO4kAvSqmQlQEAAEsDAAAOAAAAZHJzL2Uyb0RvYy54bWytU02P0zAQvSPt&#10;f7B83yabQruK6u5hV+WCoBLwA1zHbiz5SzOmaf89Y7d0u8AJ4cPE8+Hnec+T1dPRO3bQgDYGwR9m&#10;LWc6qDjYsBf8+7fN/SNnmGUYpItBC37SyJ/Wd+9WU+p1F8foBg2MQAL2UxJ8zDn1TYNq1F7iLCYd&#10;KGkieJnJhX0zgJwI3buma9tFM0UYEkSlESn6ck7ydcU3Rqv8xRjUmTnBqbdcLVS7K7ZZr2S/B5lG&#10;qy5tyH/owksb6NIr1IvMkv0A+weUtwoiRpNnKvomGmOVrhyIzUP7G5uvo0y6ciFxMF1lwv8Hqz4f&#10;tsDsIHjHWZCenqjeyroizZSwp4rnsIWLh2kLhefRgC9fYsCOVc7TVU59zExRcL7suvmSVFeUe79c&#10;zAtk83o2AeaPOnpWNoI7GwpZ2cvDJ8zn0l8lJYzR2WFjnasO7HfPDthB0sNu6rqgvylzgU2CL+Yf&#10;2or8Joe3EG1df4PwNtOEOusFf7wtcoHIFIHOkpTdLg6nqlSN04tVupfpKiNx69fTr//A+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9S7Wm0QAAAAQBAAAPAAAAAAAAAAEAIAAAACIAAABkcnMvZG93&#10;bnJldi54bWxQSwECFAAUAAAACACHTuJAL0qpkJUBAABLAwAADgAAAAAAAAABACAAAAAgAQAAZHJz&#10;L2Uyb0RvYy54bWxQSwUGAAAAAAYABgBZAQAAJwUAAAAA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95" w:lineRule="exact"/>
        <w:rPr>
          <w:color w:val="auto"/>
          <w:sz w:val="24"/>
          <w:szCs w:val="24"/>
        </w:rPr>
      </w:pPr>
    </w:p>
    <w:p>
      <w:pPr>
        <w:spacing w:after="0" w:line="341" w:lineRule="exact"/>
        <w:ind w:left="8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2019 </w:t>
      </w:r>
      <w:r>
        <w:rPr>
          <w:rFonts w:ascii="宋体" w:hAnsi="宋体" w:eastAsia="宋体" w:cs="宋体"/>
          <w:color w:val="auto"/>
          <w:sz w:val="28"/>
          <w:szCs w:val="28"/>
        </w:rPr>
        <w:t>年吉林省基层公共服务项目招募《通用知识》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5" w:lineRule="exact"/>
        <w:rPr>
          <w:color w:val="auto"/>
          <w:sz w:val="20"/>
          <w:szCs w:val="20"/>
        </w:rPr>
      </w:pPr>
    </w:p>
    <w:p>
      <w:pPr>
        <w:spacing w:after="0" w:line="341" w:lineRule="exact"/>
        <w:ind w:right="2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法律公文部分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100 </w:t>
      </w:r>
      <w:r>
        <w:rPr>
          <w:rFonts w:ascii="宋体" w:hAnsi="宋体" w:eastAsia="宋体" w:cs="宋体"/>
          <w:color w:val="auto"/>
          <w:sz w:val="28"/>
          <w:szCs w:val="28"/>
        </w:rPr>
        <w:t>题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4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一、单选题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9" w:lineRule="exact"/>
        <w:rPr>
          <w:color w:val="auto"/>
          <w:sz w:val="20"/>
          <w:szCs w:val="20"/>
        </w:rPr>
      </w:pPr>
    </w:p>
    <w:p>
      <w:pPr>
        <w:tabs>
          <w:tab w:val="left" w:pos="520"/>
        </w:tabs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1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下列属于法律关系的是：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已订婚的某对恋人之间的关系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某县人民法院党组书记杨某与该院其他党员之间的关系</w:t>
      </w: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被告人聘请某律师进行辩护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刘某赌博输给王某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6000 </w:t>
      </w:r>
      <w:r>
        <w:rPr>
          <w:rFonts w:ascii="宋体" w:hAnsi="宋体" w:eastAsia="宋体" w:cs="宋体"/>
          <w:color w:val="auto"/>
          <w:sz w:val="21"/>
          <w:szCs w:val="21"/>
        </w:rPr>
        <w:t>元钱，立下字据表示在三天内付清</w:t>
      </w:r>
    </w:p>
    <w:p>
      <w:pPr>
        <w:spacing w:after="0" w:line="256" w:lineRule="exact"/>
        <w:ind w:left="540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spacing w:after="0" w:line="256" w:lineRule="exact"/>
        <w:ind w:left="540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spacing w:after="0" w:line="11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32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第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pgSz w:w="10500" w:h="14743"/>
          <w:pgMar w:top="870" w:right="1050" w:bottom="201" w:left="1240" w:header="0" w:footer="0" w:gutter="0"/>
          <w:cols w:equalWidth="0" w:num="1">
            <w:col w:w="8200"/>
          </w:cols>
        </w:sectPr>
      </w:pPr>
    </w:p>
    <w:p>
      <w:pPr>
        <w:spacing w:after="0" w:line="229" w:lineRule="exact"/>
        <w:ind w:left="6200"/>
        <w:rPr>
          <w:color w:val="auto"/>
          <w:sz w:val="20"/>
          <w:szCs w:val="20"/>
        </w:rPr>
      </w:pPr>
      <w:bookmarkStart w:id="1" w:name="page28"/>
      <w:bookmarkEnd w:id="1"/>
      <w:r>
        <w:rPr>
          <w:rFonts w:ascii="黑体" w:hAnsi="黑体" w:eastAsia="黑体" w:cs="黑体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772795</wp:posOffset>
            </wp:positionH>
            <wp:positionV relativeFrom="page">
              <wp:posOffset>450850</wp:posOffset>
            </wp:positionV>
            <wp:extent cx="5018405" cy="260350"/>
            <wp:effectExtent l="0" t="0" r="10795" b="635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20"/>
          <w:szCs w:val="20"/>
        </w:rPr>
        <w:t>学员专用 请勿外泄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5" w:lineRule="exact"/>
        <w:rPr>
          <w:color w:val="auto"/>
          <w:sz w:val="20"/>
          <w:szCs w:val="20"/>
        </w:rPr>
      </w:pPr>
    </w:p>
    <w:p>
      <w:pPr>
        <w:tabs>
          <w:tab w:val="left" w:pos="200"/>
        </w:tabs>
        <w:spacing w:after="0" w:line="267" w:lineRule="exact"/>
        <w:jc w:val="both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2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当前，食品安全形式依然严峻，主要体现在食品加工环境差、食品生产经营者守法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经营意识弱、道德诚信缺失等方面，为解决这些问题，下列做法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错误</w:t>
      </w:r>
      <w:r>
        <w:rPr>
          <w:rFonts w:ascii="宋体" w:hAnsi="宋体" w:eastAsia="宋体" w:cs="宋体"/>
          <w:color w:val="auto"/>
          <w:sz w:val="21"/>
          <w:szCs w:val="21"/>
        </w:rPr>
        <w:t>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人民政府应加强食品安全的宣传教育，普及相关知识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新闻媒体应开展食品安全法律、法规的公益宣传，加强舆论监督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坚持法治约束与道德教化相结合，尤其要强调道德教化的作用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健全完善食品安全标准，着力构建食品安全社会共治格局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tabs>
          <w:tab w:val="left" w:pos="520"/>
        </w:tabs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3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司法部属于：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司法机关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检查机关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行政机关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立法机关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520"/>
        </w:tabs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4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下列选项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不属于</w:t>
      </w:r>
      <w:r>
        <w:rPr>
          <w:rFonts w:ascii="宋体" w:hAnsi="宋体" w:eastAsia="宋体" w:cs="宋体"/>
          <w:color w:val="auto"/>
          <w:sz w:val="21"/>
          <w:szCs w:val="21"/>
        </w:rPr>
        <w:t>监察委员会职权的是：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对公职人员开展廉政教育</w:t>
      </w:r>
    </w:p>
    <w:p>
      <w:pPr>
        <w:spacing w:after="0" w:line="213" w:lineRule="exact"/>
        <w:rPr>
          <w:color w:val="auto"/>
          <w:sz w:val="20"/>
          <w:szCs w:val="20"/>
        </w:rPr>
      </w:pPr>
      <w:bookmarkStart w:id="16" w:name="_GoBack"/>
      <w:bookmarkEnd w:id="16"/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对涉嫌徇私舞弊的犯罪进行调查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对履职不力的领导人员进行问责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对涉嫌职务犯罪的公职人员提起公诉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520"/>
        </w:tabs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5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在我国，有权力制定法律的机构是：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中共中央政治局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全国人民代表大会常务委员会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国务院及各部委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省自治区直辖市的人大及常委会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520"/>
        </w:tabs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6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在我国，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________</w:t>
      </w:r>
      <w:r>
        <w:rPr>
          <w:rFonts w:ascii="宋体" w:hAnsi="宋体" w:eastAsia="宋体" w:cs="宋体"/>
          <w:color w:val="auto"/>
          <w:sz w:val="20"/>
          <w:szCs w:val="20"/>
        </w:rPr>
        <w:t>被视为第一位的法源。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习惯法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判例法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国际条约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制定法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520"/>
        </w:tabs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7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仅次于宪法的规范性文件是：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规章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行政法规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地方性行政法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法律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520"/>
        </w:tabs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8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世界历史上第一部成文宪法是：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A.1215 </w:t>
      </w:r>
      <w:r>
        <w:rPr>
          <w:rFonts w:ascii="宋体" w:hAnsi="宋体" w:eastAsia="宋体" w:cs="宋体"/>
          <w:color w:val="auto"/>
          <w:sz w:val="21"/>
          <w:szCs w:val="21"/>
        </w:rPr>
        <w:t>年英国的《自由大宪章》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B.1689 </w:t>
      </w:r>
      <w:r>
        <w:rPr>
          <w:rFonts w:ascii="宋体" w:hAnsi="宋体" w:eastAsia="宋体" w:cs="宋体"/>
          <w:color w:val="auto"/>
          <w:sz w:val="21"/>
          <w:szCs w:val="21"/>
        </w:rPr>
        <w:t>年英国的《权利法案》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C.1787 </w:t>
      </w:r>
      <w:r>
        <w:rPr>
          <w:rFonts w:ascii="宋体" w:hAnsi="宋体" w:eastAsia="宋体" w:cs="宋体"/>
          <w:color w:val="auto"/>
          <w:sz w:val="21"/>
          <w:szCs w:val="21"/>
        </w:rPr>
        <w:t>年的《美利坚合众国宪法》</w:t>
      </w: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D.1791 </w:t>
      </w:r>
      <w:r>
        <w:rPr>
          <w:rFonts w:ascii="宋体" w:hAnsi="宋体" w:eastAsia="宋体" w:cs="宋体"/>
          <w:color w:val="auto"/>
          <w:sz w:val="21"/>
          <w:szCs w:val="21"/>
        </w:rPr>
        <w:t>年法国的《法兰西宪法》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3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3480"/>
        </w:tabs>
        <w:spacing w:after="0" w:line="256" w:lineRule="exact"/>
        <w:ind w:left="3480" w:hanging="26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pgSz w:w="10500" w:h="14743"/>
          <w:pgMar w:top="839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17" w:lineRule="exact"/>
        <w:ind w:left="60"/>
        <w:rPr>
          <w:color w:val="auto"/>
          <w:sz w:val="20"/>
          <w:szCs w:val="20"/>
        </w:rPr>
      </w:pPr>
      <w:bookmarkStart w:id="2" w:name="page29"/>
      <w:bookmarkEnd w:id="2"/>
      <w:r>
        <w:rPr>
          <w:rFonts w:ascii="黑体" w:hAnsi="黑体" w:eastAsia="黑体" w:cs="黑体"/>
          <w:color w:val="auto"/>
          <w:sz w:val="19"/>
          <w:szCs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4555490</wp:posOffset>
            </wp:positionH>
            <wp:positionV relativeFrom="page">
              <wp:posOffset>488950</wp:posOffset>
            </wp:positionV>
            <wp:extent cx="1316990" cy="260350"/>
            <wp:effectExtent l="0" t="0" r="16510" b="635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19"/>
          <w:szCs w:val="19"/>
        </w:rPr>
        <w:t>学员专用 请勿外泄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3722370" cy="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2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o:spt="20" style="position:absolute;left:0pt;margin-left:0.4pt;margin-top:2.05pt;height:0pt;width:293.1pt;z-index:-251658240;mso-width-relative:page;mso-height-relative:page;" fillcolor="#FFFFFF" filled="t" stroked="t" coordsize="21600,21600" o:allowincell="f" o:gfxdata="UEsDBAoAAAAAAIdO4kAAAAAAAAAAAAAAAAAEAAAAZHJzL1BLAwQUAAAACACHTuJA/Uu1ptEAAAAE&#10;AQAADwAAAGRycy9kb3ducmV2LnhtbE2PQU+EMBCF7yb+h2ZMvLkFo0KQsgcTDyYmKuvBY5fOUrSd&#10;Iu0C/ntHL3p8eZPvfVNvV+/EjFMcAinINxkIpC6YgXoFr7v7ixJETJqMdoFQwRdG2DanJ7WuTFjo&#10;Bec29YIhFCutwKY0VlLGzqLXcRNGJO4OYfI6cZx6aSa9MNw7eZllN9LrgXjB6hHvLHYf7dEzhYrP&#10;w+qmt+enR1u2yzs+zAUqdX6WZ7cgEq7p7xh+9FkdGnbahyOZKJwC9k4KrnIQXF6XBT+2/82yqeV/&#10;+eYbUEsDBBQAAAAIAIdO4kB04OqNmQEAAE0DAAAOAAAAZHJzL2Uyb0RvYy54bWytU01vGyEQvVfK&#10;f0Dc493YqR2tjHNI5F6q1lKbH4BZ8CLxpRnitf99B+I6TptTFA6zzAdv5j3Y5f3BO7bXgDYGwW8m&#10;LWc6qNjbsBP86ff6+o4zzDL00sWgBT9q5Perqy/LMXV6Gofoeg2MQAJ2YxJ8yDl1TYNq0F7iJCYd&#10;KGkieJnJhV3TgxwJ3btm2rbzZozQJ4hKI1L08SXJVxXfGK3yT2NQZ+YEp9lytVDttthmtZTdDmQa&#10;rDqNIT8whZc2UNMz1KPMkj2D/Q/KWwURo8kTFX0TjbFKVw7E5qb9h82vQSZduZA4mM4y4efBqh/7&#10;DTDbC3474yxIT3dU2zLySZwxYUc1D2EDJw/TBgrTgwFfvsSBHaqgx7Og+pCZouBsMZ3OFqS7otzt&#10;Yl4hm9ezCTB/09GzshHc2VDoyk7uv2OmflT6t6SEMTrbr61z1YHd9sEB20u62nVdZWA68qbMBTYK&#10;Pp99bSvymxxeQrR1vQfhbaY36qwX/O6yyAVqVwR6kaTstrE/VqVqnO6sDnR6X+VRXPr19OtfsPo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/Uu1ptEAAAAEAQAADwAAAAAAAAABACAAAAAiAAAAZHJz&#10;L2Rvd25yZXYueG1sUEsBAhQAFAAAAAgAh07iQHTg6o2ZAQAATQMAAA4AAAAAAAAAAQAgAAAAIAEA&#10;AGRycy9lMm9Eb2MueG1sUEsFBgAAAAAGAAYAWQEAACs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0500" w:h="14743"/>
          <w:pgMar w:top="881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1" w:lineRule="exact"/>
        <w:rPr>
          <w:color w:val="auto"/>
          <w:sz w:val="20"/>
          <w:szCs w:val="20"/>
        </w:rPr>
      </w:pPr>
    </w:p>
    <w:p>
      <w:pPr>
        <w:tabs>
          <w:tab w:val="left" w:pos="520"/>
        </w:tabs>
        <w:spacing w:after="0" w:line="391" w:lineRule="exact"/>
        <w:ind w:left="540" w:hanging="525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9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某选区选举地方人民代表，代表名额两名，第一次投票结果，候选人按得票多少排序为甲、乙、丙、丁，其中仅甲获得过半数选票。对此情况的下列处理意见哪一项符合法律规定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?</w:t>
      </w:r>
    </w:p>
    <w:p>
      <w:pPr>
        <w:spacing w:after="0" w:line="214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宣布甲乙当选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宣布甲当选，同时以乙为候选人另行选举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宣布甲当选，同时以乙丙为候选人另行选举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宣布无人当选，以甲乙丙为候选人另行选举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10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村民委员会和居民委员会性质是：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基层行政机关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基层行政机关的派出机关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基层群众自治性组织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基层干部的独立王国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11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________</w:t>
      </w:r>
      <w:r>
        <w:rPr>
          <w:rFonts w:ascii="宋体" w:hAnsi="宋体" w:eastAsia="宋体" w:cs="宋体"/>
          <w:color w:val="auto"/>
          <w:sz w:val="21"/>
          <w:szCs w:val="21"/>
        </w:rPr>
        <w:t>负责管理特别行政区的外交事务和防务。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中央政府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特区政府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外交部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中央军事委员会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12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在我国公民的基本权利和基本义务中，既是权利也是义务的是：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劳动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纳税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休息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工作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13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全国人民代表大会常务委员会不具备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</w:t>
      </w:r>
      <w:r>
        <w:rPr>
          <w:rFonts w:ascii="宋体" w:hAnsi="宋体" w:eastAsia="宋体" w:cs="宋体"/>
          <w:color w:val="auto"/>
          <w:sz w:val="21"/>
          <w:szCs w:val="21"/>
        </w:rPr>
        <w:t>职权。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决定全国总动员或者局部动员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决定特赦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决定战争和和平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决定驻外全权代表的任免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14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依照我国刑法规定，醉酒的人犯罪，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</w:t>
      </w:r>
      <w:r>
        <w:rPr>
          <w:rFonts w:ascii="宋体" w:hAnsi="宋体" w:eastAsia="宋体" w:cs="宋体"/>
          <w:color w:val="auto"/>
          <w:sz w:val="21"/>
          <w:szCs w:val="21"/>
        </w:rPr>
        <w:t>负刑事责任。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应当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应当减轻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应当加重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根据犯罪情节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91" w:lineRule="exact"/>
        <w:ind w:left="540" w:hanging="525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15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甲主动携带邻居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6 </w:t>
      </w:r>
      <w:r>
        <w:rPr>
          <w:rFonts w:ascii="宋体" w:hAnsi="宋体" w:eastAsia="宋体" w:cs="宋体"/>
          <w:color w:val="auto"/>
          <w:sz w:val="21"/>
          <w:szCs w:val="21"/>
        </w:rPr>
        <w:t>岁小孩进入山中狩猎。俩人在林中失散，甲继续独自狩猎，既不寻找孩子，也没返村告知小孩家人，径直回家。几日后，林中发现被野兽咬伤致死的小孩尸体。甲的行为属于：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故意杀人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意外事件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过失致人死亡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不构成犯罪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第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type w:val="continuous"/>
          <w:pgSz w:w="10500" w:h="14743"/>
          <w:pgMar w:top="881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29" w:lineRule="exact"/>
        <w:ind w:left="6200"/>
        <w:rPr>
          <w:color w:val="auto"/>
          <w:sz w:val="20"/>
          <w:szCs w:val="20"/>
        </w:rPr>
      </w:pPr>
      <w:bookmarkStart w:id="3" w:name="page30"/>
      <w:bookmarkEnd w:id="3"/>
      <w:r>
        <w:rPr>
          <w:rFonts w:ascii="黑体" w:hAnsi="黑体" w:eastAsia="黑体" w:cs="黑体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801370</wp:posOffset>
            </wp:positionH>
            <wp:positionV relativeFrom="page">
              <wp:posOffset>450850</wp:posOffset>
            </wp:positionV>
            <wp:extent cx="5018405" cy="260350"/>
            <wp:effectExtent l="0" t="0" r="10795" b="635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20"/>
          <w:szCs w:val="20"/>
        </w:rPr>
        <w:t>学员专用 请勿外泄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2" w:lineRule="exact"/>
        <w:rPr>
          <w:color w:val="auto"/>
          <w:sz w:val="20"/>
          <w:szCs w:val="20"/>
        </w:rPr>
      </w:pPr>
    </w:p>
    <w:p>
      <w:pPr>
        <w:spacing w:after="0" w:line="391" w:lineRule="exact"/>
        <w:ind w:left="540" w:right="100" w:hanging="525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16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某夜，刘某入室盗窃时见室内一女子正处熟睡状态，遂起歹意，欲实施强奸。当他撕扯该女子衣服时，该女子醒来奋力反抗，随手握起一钳子猛击刘某头部，致其当场死亡。该女子的行为是：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53" w:lineRule="exact"/>
        <w:ind w:right="100" w:firstLine="526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正当防卫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B.</w:t>
      </w:r>
      <w:r>
        <w:rPr>
          <w:rFonts w:ascii="宋体" w:hAnsi="宋体" w:eastAsia="宋体" w:cs="宋体"/>
          <w:color w:val="auto"/>
          <w:sz w:val="21"/>
          <w:szCs w:val="21"/>
        </w:rPr>
        <w:t>防卫过当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C.</w:t>
      </w:r>
      <w:r>
        <w:rPr>
          <w:rFonts w:ascii="宋体" w:hAnsi="宋体" w:eastAsia="宋体" w:cs="宋体"/>
          <w:color w:val="auto"/>
          <w:sz w:val="21"/>
          <w:szCs w:val="21"/>
        </w:rPr>
        <w:t>紧急避险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D.</w:t>
      </w:r>
      <w:r>
        <w:rPr>
          <w:rFonts w:ascii="宋体" w:hAnsi="宋体" w:eastAsia="宋体" w:cs="宋体"/>
          <w:color w:val="auto"/>
          <w:sz w:val="21"/>
          <w:szCs w:val="21"/>
        </w:rPr>
        <w:t>故意杀人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17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甲偶遇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情敌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周某，故意在周某面前吐了一口痰。周某骂甲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欠揍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，甲说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有种揍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53" w:lineRule="exact"/>
        <w:ind w:left="540" w:right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我啊！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周某于是照甲肩部猛击一拳。甲乘机用随身携带的水果刀对周某连刺数刀，致周某轻伤。甲的行为属于：</w:t>
      </w:r>
    </w:p>
    <w:p>
      <w:pPr>
        <w:spacing w:after="0" w:line="214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正当防卫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假想防卫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防卫过当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防卫挑拨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18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下列选项中属于犯罪中止的是：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已经着手实行犯罪但犯罪未发生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在犯罪过程中，自动有效地防止犯罪结果发生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在犯罪过程中，由于行为人以外的原因犯罪结果未发生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行为人为实施犯罪而准备了工具但没有着手实施犯罪</w:t>
      </w:r>
    </w:p>
    <w:p>
      <w:pPr>
        <w:spacing w:after="0" w:line="232" w:lineRule="exact"/>
        <w:rPr>
          <w:color w:val="auto"/>
          <w:sz w:val="20"/>
          <w:szCs w:val="20"/>
        </w:rPr>
      </w:pPr>
    </w:p>
    <w:p>
      <w:pPr>
        <w:spacing w:after="0" w:line="391" w:lineRule="exact"/>
        <w:ind w:left="540" w:right="100" w:hanging="525"/>
        <w:jc w:val="both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19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甲预谋杀乙，将乙所驾车辆的刹车油管扎裂。数日后，乙开车出门，遇紧急情况需要制动时，因刹车油漏光，刹车失灵，车辆撞到路边大树，乙受轻伤。甲的行为构成：</w:t>
      </w:r>
    </w:p>
    <w:p>
      <w:pPr>
        <w:spacing w:after="0" w:line="214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故意杀人罪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破坏交通工具罪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故意伤害罪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以危险方法危害公共安全罪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20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交通肇事致人重伤后逃逸，致使被害人因未得到及时抢救而死亡的，构成：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交通肇事罪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故意杀人罪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交通肇事和故意杀人罪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故意伤害罪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21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2017 </w:t>
      </w:r>
      <w:r>
        <w:rPr>
          <w:rFonts w:ascii="宋体" w:hAnsi="宋体" w:eastAsia="宋体" w:cs="宋体"/>
          <w:color w:val="auto"/>
          <w:sz w:val="21"/>
          <w:szCs w:val="21"/>
        </w:rPr>
        <w:t>年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9 </w:t>
      </w:r>
      <w:r>
        <w:rPr>
          <w:rFonts w:ascii="宋体" w:hAnsi="宋体" w:eastAsia="宋体" w:cs="宋体"/>
          <w:color w:val="auto"/>
          <w:sz w:val="21"/>
          <w:szCs w:val="21"/>
        </w:rPr>
        <w:t>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6 </w:t>
      </w:r>
      <w:r>
        <w:rPr>
          <w:rFonts w:ascii="宋体" w:hAnsi="宋体" w:eastAsia="宋体" w:cs="宋体"/>
          <w:color w:val="auto"/>
          <w:sz w:val="21"/>
          <w:szCs w:val="21"/>
        </w:rPr>
        <w:t>日刘某收到一份快递邮件，里面是一封自称是某恐怖组织队长邓某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244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写来的恐吓信，信中威胁其拿出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180 </w:t>
      </w:r>
      <w:r>
        <w:rPr>
          <w:rFonts w:ascii="宋体" w:hAnsi="宋体" w:eastAsia="宋体" w:cs="宋体"/>
          <w:color w:val="auto"/>
          <w:sz w:val="20"/>
          <w:szCs w:val="20"/>
        </w:rPr>
        <w:t>万元钱资助该组织活动，并扬言刘某若不汇钱，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该组织将寄定时炸弹报复他。于是刘某报警，同年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10 </w:t>
      </w:r>
      <w:r>
        <w:rPr>
          <w:rFonts w:ascii="宋体" w:hAnsi="宋体" w:eastAsia="宋体" w:cs="宋体"/>
          <w:color w:val="auto"/>
          <w:sz w:val="21"/>
          <w:szCs w:val="21"/>
        </w:rPr>
        <w:t>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30 </w:t>
      </w:r>
      <w:r>
        <w:rPr>
          <w:rFonts w:ascii="宋体" w:hAnsi="宋体" w:eastAsia="宋体" w:cs="宋体"/>
          <w:color w:val="auto"/>
          <w:sz w:val="21"/>
          <w:szCs w:val="21"/>
        </w:rPr>
        <w:t>日，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 </w:t>
      </w:r>
      <w:r>
        <w:rPr>
          <w:rFonts w:ascii="宋体" w:hAnsi="宋体" w:eastAsia="宋体" w:cs="宋体"/>
          <w:color w:val="auto"/>
          <w:sz w:val="21"/>
          <w:szCs w:val="21"/>
        </w:rPr>
        <w:t>市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B </w:t>
      </w:r>
      <w:r>
        <w:rPr>
          <w:rFonts w:ascii="宋体" w:hAnsi="宋体" w:eastAsia="宋体" w:cs="宋体"/>
          <w:color w:val="auto"/>
          <w:sz w:val="21"/>
          <w:szCs w:val="21"/>
        </w:rPr>
        <w:t>区人民检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察院依法对邓某作出了批准逮捕的决定。该案中邓某涉嫌的罪名是：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敲诈勒索罪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招摇撞骗罪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抢劫罪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诈骗罪</w:t>
      </w:r>
    </w:p>
    <w:p>
      <w:pPr>
        <w:spacing w:after="0" w:line="195" w:lineRule="exact"/>
        <w:rPr>
          <w:color w:val="auto"/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3480"/>
        </w:tabs>
        <w:spacing w:after="0" w:line="256" w:lineRule="exact"/>
        <w:ind w:left="3480" w:hanging="26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pgSz w:w="10500" w:h="14743"/>
          <w:pgMar w:top="839" w:right="1150" w:bottom="201" w:left="1240" w:header="0" w:footer="0" w:gutter="0"/>
          <w:cols w:equalWidth="0" w:num="1">
            <w:col w:w="8100"/>
          </w:cols>
        </w:sectPr>
      </w:pPr>
    </w:p>
    <w:p>
      <w:pPr>
        <w:spacing w:after="0" w:line="217" w:lineRule="exact"/>
        <w:ind w:left="60"/>
        <w:rPr>
          <w:color w:val="auto"/>
          <w:sz w:val="20"/>
          <w:szCs w:val="20"/>
        </w:rPr>
      </w:pPr>
      <w:bookmarkStart w:id="4" w:name="page31"/>
      <w:bookmarkEnd w:id="4"/>
      <w:r>
        <w:rPr>
          <w:rFonts w:ascii="黑体" w:hAnsi="黑体" w:eastAsia="黑体" w:cs="黑体"/>
          <w:color w:val="auto"/>
          <w:sz w:val="19"/>
          <w:szCs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4555490</wp:posOffset>
            </wp:positionH>
            <wp:positionV relativeFrom="page">
              <wp:posOffset>488950</wp:posOffset>
            </wp:positionV>
            <wp:extent cx="1316990" cy="260350"/>
            <wp:effectExtent l="0" t="0" r="16510" b="635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19"/>
          <w:szCs w:val="19"/>
        </w:rPr>
        <w:t>学员专用 请勿外泄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3722370" cy="0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2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o:spt="20" style="position:absolute;left:0pt;margin-left:0.4pt;margin-top:2.05pt;height:0pt;width:293.1pt;z-index:-251658240;mso-width-relative:page;mso-height-relative:page;" fillcolor="#FFFFFF" filled="t" stroked="t" coordsize="21600,21600" o:allowincell="f" o:gfxdata="UEsDBAoAAAAAAIdO4kAAAAAAAAAAAAAAAAAEAAAAZHJzL1BLAwQUAAAACACHTuJA/Uu1ptEAAAAE&#10;AQAADwAAAGRycy9kb3ducmV2LnhtbE2PQU+EMBCF7yb+h2ZMvLkFo0KQsgcTDyYmKuvBY5fOUrSd&#10;Iu0C/ntHL3p8eZPvfVNvV+/EjFMcAinINxkIpC6YgXoFr7v7ixJETJqMdoFQwRdG2DanJ7WuTFjo&#10;Bec29YIhFCutwKY0VlLGzqLXcRNGJO4OYfI6cZx6aSa9MNw7eZllN9LrgXjB6hHvLHYf7dEzhYrP&#10;w+qmt+enR1u2yzs+zAUqdX6WZ7cgEq7p7xh+9FkdGnbahyOZKJwC9k4KrnIQXF6XBT+2/82yqeV/&#10;+eYbUEsDBBQAAAAIAIdO4kCYD0HslwEAAE0DAAAOAAAAZHJzL2Uyb0RvYy54bWytU01vGjEQvVfq&#10;f7B8L7uBFKIVJodE9FKlSGl+gPHarCV/acZl4d9nbAghbU9VfZj1fPh53vPs8v7gHdtrQBuD4DeT&#10;ljMdVOxt2An+8nP95Y4zzDL00sWgBT9q5Perz5+WY+r0NA7R9RoYgQTsxiT4kHPqmgbVoL3ESUw6&#10;UNJE8DKTC7umBzkSunfNtG3nzRihTxCVRqTo4ynJVxXfGK3yD2NQZ+YEp95ytVDttthmtZTdDmQa&#10;rDq3If+hCy9toEsvUI8yS/YL7B9Q3iqIGE2eqOibaIxVunIgNjftb2yeB5l05ULiYLrIhP8PVj3t&#10;N8BsL/jtnLMgPb1RvZaRT+KMCTuqeQgbOHuYNlCYHgz48iUO7FAFPV4E1YfMFAVni+l0tiDdFeVu&#10;F/NZgWzezybA/E1Hz8pGcGdDoSs7uf+O+VT6VlLCGJ3t19a56sBu++CA7SU97bquM/qHMhfYKPh8&#10;9rWtyB9yeA3R1vU3CG8zzaizXvC76yIXiEwR6CRJ2W1jf6xK1Ti9WaV7nq8yFNd+Pf3+F6xe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1LtabRAAAABAEAAA8AAAAAAAAAAQAgAAAAIgAAAGRycy9k&#10;b3ducmV2LnhtbFBLAQIUABQAAAAIAIdO4kCYD0HslwEAAE0DAAAOAAAAAAAAAAEAIAAAACABAABk&#10;cnMvZTJvRG9jLnhtbFBLBQYAAAAABgAGAFkBAAAp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0500" w:h="14743"/>
          <w:pgMar w:top="881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6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0"/>
          <w:szCs w:val="20"/>
        </w:rPr>
        <w:t>22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某甲为躲避商业对手追杀，抢夺了路人的摩托车逃走，导致路人骨折，某甲的行为：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属于紧急避险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属于防卫过当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属于故意伤害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属于正当防卫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23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在犯罪中起次要或辅助作用的共同犯罪人就是：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主犯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从犯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胁从犯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教唆犯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244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24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按照我国法律规定，共同犯罪人分为主犯、从犯、胁从犯和教唆犯，其中，如果被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教唆的人没有犯被教唆的罪，对于教唆犯的处罚原则是：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可以从轻处罚、减轻或者免除处罚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应当从轻、减轻或者免除处罚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可以从轻或者减轻处罚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应当从轻或者减轻处罚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244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25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________</w:t>
      </w:r>
      <w:r>
        <w:rPr>
          <w:rFonts w:ascii="宋体" w:hAnsi="宋体" w:eastAsia="宋体" w:cs="宋体"/>
          <w:color w:val="auto"/>
          <w:sz w:val="20"/>
          <w:szCs w:val="20"/>
        </w:rPr>
        <w:t>是指国家工作人员，利用职务上的便利，索取他人财物的，或者非法收受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他人财物为他人谋取利益的行为。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受贿罪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渎职罪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贪污罪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挪用公款罪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26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下列行政组织机构享有行政主体资格的是：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某市公安局消防大队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税务局稽查大队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行政复议办公室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接受镇政府委托从事计划生育管理工作的村委会</w:t>
      </w:r>
    </w:p>
    <w:p>
      <w:pPr>
        <w:spacing w:after="0" w:line="232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left="540" w:hanging="525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27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《中华人民共和国治安管理处罚法》规定，情况复杂，依法可能适用行政拘留处罚的，询问查证的时间不得超过：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A.8 </w:t>
      </w:r>
      <w:r>
        <w:rPr>
          <w:rFonts w:ascii="宋体" w:hAnsi="宋体" w:eastAsia="宋体" w:cs="宋体"/>
          <w:color w:val="auto"/>
          <w:sz w:val="21"/>
          <w:szCs w:val="21"/>
        </w:rPr>
        <w:t>小时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B.24 </w:t>
      </w:r>
      <w:r>
        <w:rPr>
          <w:rFonts w:ascii="宋体" w:hAnsi="宋体" w:eastAsia="宋体" w:cs="宋体"/>
          <w:color w:val="auto"/>
          <w:sz w:val="21"/>
          <w:szCs w:val="21"/>
        </w:rPr>
        <w:t>小时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C.48 </w:t>
      </w:r>
      <w:r>
        <w:rPr>
          <w:rFonts w:ascii="宋体" w:hAnsi="宋体" w:eastAsia="宋体" w:cs="宋体"/>
          <w:color w:val="auto"/>
          <w:sz w:val="21"/>
          <w:szCs w:val="21"/>
        </w:rPr>
        <w:t>小时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D.96 </w:t>
      </w:r>
      <w:r>
        <w:rPr>
          <w:rFonts w:ascii="宋体" w:hAnsi="宋体" w:eastAsia="宋体" w:cs="宋体"/>
          <w:color w:val="auto"/>
          <w:sz w:val="20"/>
          <w:szCs w:val="20"/>
        </w:rPr>
        <w:t>小时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28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甲与乡政府签订期限为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20 </w:t>
      </w:r>
      <w:r>
        <w:rPr>
          <w:rFonts w:ascii="宋体" w:hAnsi="宋体" w:eastAsia="宋体" w:cs="宋体"/>
          <w:color w:val="auto"/>
          <w:sz w:val="21"/>
          <w:szCs w:val="21"/>
        </w:rPr>
        <w:t>年的荒山承包合同。第三年乡政府换届，第一届政府将</w:t>
      </w:r>
    </w:p>
    <w:p>
      <w:pPr>
        <w:spacing w:after="0" w:line="230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甲所承包的荒山收回转包给乙，甲不服，向县政府申请行政复议。下列表述正确的</w:t>
      </w: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甲应该提起民事诉讼，属于民事合同纠纷</w:t>
      </w: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县政府应该受理，属于行政复议受案范围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甲应该向市政府申请行政复议，县政府无权受理</w:t>
      </w:r>
    </w:p>
    <w:p>
      <w:pPr>
        <w:spacing w:after="0" w:line="19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第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type w:val="continuous"/>
          <w:pgSz w:w="10500" w:h="14743"/>
          <w:pgMar w:top="881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29" w:lineRule="exact"/>
        <w:ind w:left="6200"/>
        <w:rPr>
          <w:color w:val="auto"/>
          <w:sz w:val="20"/>
          <w:szCs w:val="20"/>
        </w:rPr>
      </w:pPr>
      <w:bookmarkStart w:id="5" w:name="page32"/>
      <w:bookmarkEnd w:id="5"/>
      <w:r>
        <w:rPr>
          <w:rFonts w:ascii="黑体" w:hAnsi="黑体" w:eastAsia="黑体" w:cs="黑体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801370</wp:posOffset>
            </wp:positionH>
            <wp:positionV relativeFrom="page">
              <wp:posOffset>450850</wp:posOffset>
            </wp:positionV>
            <wp:extent cx="5018405" cy="260350"/>
            <wp:effectExtent l="0" t="0" r="10795" b="635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20"/>
          <w:szCs w:val="20"/>
        </w:rPr>
        <w:t>学员专用 请勿外泄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4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应该由县级人民检察院协调甲与乡政府的纠纷</w:t>
      </w:r>
    </w:p>
    <w:p>
      <w:pPr>
        <w:spacing w:after="0" w:line="216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0"/>
          <w:szCs w:val="20"/>
        </w:rPr>
        <w:t>29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在一起行政案件的执行中，某人民法院执行人员误将案外人周某的房屋当作被执行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人郑某的房屋强行拆除，周某提出赔偿请求。下列说法正确的是：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应当由郑某负责赔偿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应当由某人民法院执行人员赔偿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应当由某人民法院赔偿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属于意外事件，周某自行承担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30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“</w:t>
      </w:r>
      <w:r>
        <w:rPr>
          <w:rFonts w:ascii="宋体" w:hAnsi="宋体" w:eastAsia="宋体" w:cs="宋体"/>
          <w:color w:val="auto"/>
          <w:sz w:val="21"/>
          <w:szCs w:val="21"/>
        </w:rPr>
        <w:t>行政机关实施行政管理，应当依照法律、法规、规章的规定进行，没有法律、法</w:t>
      </w:r>
    </w:p>
    <w:p>
      <w:pPr>
        <w:spacing w:after="0" w:line="232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规、规章的规定，行政机关不得影响公民、法人和其他组织合法权益或者增加公民、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法人和其他组织义务的决定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。这主要体现了依法行政中的哪一项要求？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53" w:lineRule="exact"/>
        <w:ind w:right="220" w:firstLine="526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合法行政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B.</w:t>
      </w:r>
      <w:r>
        <w:rPr>
          <w:rFonts w:ascii="宋体" w:hAnsi="宋体" w:eastAsia="宋体" w:cs="宋体"/>
          <w:color w:val="auto"/>
          <w:sz w:val="21"/>
          <w:szCs w:val="21"/>
        </w:rPr>
        <w:t>合理行政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C.</w:t>
      </w:r>
      <w:r>
        <w:rPr>
          <w:rFonts w:ascii="宋体" w:hAnsi="宋体" w:eastAsia="宋体" w:cs="宋体"/>
          <w:color w:val="auto"/>
          <w:sz w:val="21"/>
          <w:szCs w:val="21"/>
        </w:rPr>
        <w:t>程序正当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D.</w:t>
      </w:r>
      <w:r>
        <w:rPr>
          <w:rFonts w:ascii="宋体" w:hAnsi="宋体" w:eastAsia="宋体" w:cs="宋体"/>
          <w:color w:val="auto"/>
          <w:sz w:val="21"/>
          <w:szCs w:val="21"/>
        </w:rPr>
        <w:t>诚实守信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31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________</w:t>
      </w:r>
      <w:r>
        <w:rPr>
          <w:rFonts w:ascii="宋体" w:hAnsi="宋体" w:eastAsia="宋体" w:cs="宋体"/>
          <w:color w:val="auto"/>
          <w:sz w:val="21"/>
          <w:szCs w:val="21"/>
        </w:rPr>
        <w:t>可以设定除限制人身自由以外的行政处罚。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法律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行政法规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地方性法规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政府规章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32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在行政处罚中，行政机关依据部门规章给予行为人罚款处罚，罚款的限额可由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</w:t>
      </w:r>
      <w:r>
        <w:rPr>
          <w:rFonts w:ascii="宋体" w:hAnsi="宋体" w:eastAsia="宋体" w:cs="宋体"/>
          <w:color w:val="auto"/>
          <w:sz w:val="21"/>
          <w:szCs w:val="21"/>
        </w:rPr>
        <w:t>规定。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国务院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县级以上人大常委会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县级以上地方人民政府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该行政机关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53" w:lineRule="exact"/>
        <w:ind w:left="540" w:hanging="525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33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根据《中华人民共和国行政处罚法》的规定，违法事实确凿且有法定依据，对公民处以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</w:t>
      </w:r>
      <w:r>
        <w:rPr>
          <w:rFonts w:ascii="宋体" w:hAnsi="宋体" w:eastAsia="宋体" w:cs="宋体"/>
          <w:color w:val="auto"/>
          <w:sz w:val="21"/>
          <w:szCs w:val="21"/>
        </w:rPr>
        <w:t>元以下罚款的行政处罚的，可以当场作出行政处罚决定。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A.100 </w:t>
      </w:r>
      <w:r>
        <w:rPr>
          <w:rFonts w:ascii="宋体" w:hAnsi="宋体" w:eastAsia="宋体" w:cs="宋体"/>
          <w:color w:val="auto"/>
          <w:sz w:val="21"/>
          <w:szCs w:val="21"/>
        </w:rPr>
        <w:t>元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B.20 </w:t>
      </w:r>
      <w:r>
        <w:rPr>
          <w:rFonts w:ascii="宋体" w:hAnsi="宋体" w:eastAsia="宋体" w:cs="宋体"/>
          <w:color w:val="auto"/>
          <w:sz w:val="21"/>
          <w:szCs w:val="21"/>
        </w:rPr>
        <w:t>元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C.200 </w:t>
      </w:r>
      <w:r>
        <w:rPr>
          <w:rFonts w:ascii="宋体" w:hAnsi="宋体" w:eastAsia="宋体" w:cs="宋体"/>
          <w:color w:val="auto"/>
          <w:sz w:val="21"/>
          <w:szCs w:val="21"/>
        </w:rPr>
        <w:t>元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D.50 </w:t>
      </w:r>
      <w:r>
        <w:rPr>
          <w:rFonts w:ascii="宋体" w:hAnsi="宋体" w:eastAsia="宋体" w:cs="宋体"/>
          <w:color w:val="auto"/>
          <w:sz w:val="20"/>
          <w:szCs w:val="20"/>
        </w:rPr>
        <w:t>元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53" w:lineRule="exact"/>
        <w:ind w:left="540" w:hanging="525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34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我国《行政处罚法》规定，行政机关在调查或进行检查时，执法人员不得少于两人，并应当向当事人或有关人员出示证件。这体现了行政处罚程序中的：</w:t>
      </w:r>
    </w:p>
    <w:p>
      <w:pPr>
        <w:spacing w:after="0" w:line="214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调查制度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告知制度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表明身份制度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说明理由制度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0" w:lineRule="exact"/>
        <w:rPr>
          <w:color w:val="auto"/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3480"/>
        </w:tabs>
        <w:spacing w:after="0" w:line="256" w:lineRule="exact"/>
        <w:ind w:left="3480" w:hanging="26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pgSz w:w="10500" w:h="14743"/>
          <w:pgMar w:top="839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17" w:lineRule="exact"/>
        <w:ind w:left="60"/>
        <w:rPr>
          <w:color w:val="auto"/>
          <w:sz w:val="20"/>
          <w:szCs w:val="20"/>
        </w:rPr>
      </w:pPr>
      <w:bookmarkStart w:id="6" w:name="page33"/>
      <w:bookmarkEnd w:id="6"/>
      <w:r>
        <w:rPr>
          <w:rFonts w:ascii="黑体" w:hAnsi="黑体" w:eastAsia="黑体" w:cs="黑体"/>
          <w:color w:val="auto"/>
          <w:sz w:val="19"/>
          <w:szCs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4555490</wp:posOffset>
            </wp:positionH>
            <wp:positionV relativeFrom="page">
              <wp:posOffset>488950</wp:posOffset>
            </wp:positionV>
            <wp:extent cx="1316990" cy="260350"/>
            <wp:effectExtent l="0" t="0" r="16510" b="635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19"/>
          <w:szCs w:val="19"/>
        </w:rPr>
        <w:t>学员专用 请勿外泄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3722370" cy="0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2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o:spt="20" style="position:absolute;left:0pt;margin-left:0.4pt;margin-top:2.05pt;height:0pt;width:293.1pt;z-index:-251658240;mso-width-relative:page;mso-height-relative:page;" fillcolor="#FFFFFF" filled="t" stroked="t" coordsize="21600,21600" o:allowincell="f" o:gfxdata="UEsDBAoAAAAAAIdO4kAAAAAAAAAAAAAAAAAEAAAAZHJzL1BLAwQUAAAACACHTuJA/Uu1ptEAAAAE&#10;AQAADwAAAGRycy9kb3ducmV2LnhtbE2PQU+EMBCF7yb+h2ZMvLkFo0KQsgcTDyYmKuvBY5fOUrSd&#10;Iu0C/ntHL3p8eZPvfVNvV+/EjFMcAinINxkIpC6YgXoFr7v7ixJETJqMdoFQwRdG2DanJ7WuTFjo&#10;Bec29YIhFCutwKY0VlLGzqLXcRNGJO4OYfI6cZx6aSa9MNw7eZllN9LrgXjB6hHvLHYf7dEzhYrP&#10;w+qmt+enR1u2yzs+zAUqdX6WZ7cgEq7p7xh+9FkdGnbahyOZKJwC9k4KrnIQXF6XBT+2/82yqeV/&#10;+eYbUEsDBBQAAAAIAIdO4kCsP71OlwEAAE0DAAAOAAAAZHJzL2Uyb0RvYy54bWytU01vGjEQvVfq&#10;f7B8L7uBBNIVJodE5BK1SG1/gPHarCV/acZl4d93bCghTU9VfZj1fPh53vPs8uHgHdtrQBuD4DeT&#10;ljMdVOxt2An+4/v60z1nmGXopYtBC37UyB9WHz8sx9TpaRyi6zUwAgnYjUnwIefUNQ2qQXuJk5h0&#10;oKSJ4GUmF3ZND3IkdO+aadvOmzFCnyAqjUjRp1OSryq+MVrlr8agzswJTr3laqHabbHNaim7Hcg0&#10;WHVuQ/5DF17aQJdeoJ5kluwn2HdQ3iqIGE2eqOibaIxVunIgNjftH2y+DTLpyoXEwXSRCf8frPqy&#10;3wCzveC3nzkL0tMb1WsZ+STOmLCjmsewgbOHaQOF6cGAL1/iwA5V0ONFUH3ITFFwtphOZwvSXVHu&#10;djGfFcjm9WwCzM86elY2gjsbCl3Zyf0L5lPp75ISxuhsv7bOVQd220cHbC/padd1ndHflLnARsHn&#10;s7u2Ir/J4TVEW9ffILzNNKPOesHvr4tcIDJFoJMkZbeN/bEqVeP0ZpXueb7KUFz79fTrX7D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1LtabRAAAABAEAAA8AAAAAAAAAAQAgAAAAIgAAAGRycy9k&#10;b3ducmV2LnhtbFBLAQIUABQAAAAIAIdO4kCsP71OlwEAAE0DAAAOAAAAAAAAAAEAIAAAACABAABk&#10;cnMvZTJvRG9jLnhtbFBLBQYAAAAABgAGAFkBAAAp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0500" w:h="14743"/>
          <w:pgMar w:top="881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1" w:lineRule="exact"/>
        <w:rPr>
          <w:color w:val="auto"/>
          <w:sz w:val="20"/>
          <w:szCs w:val="20"/>
        </w:rPr>
      </w:pPr>
    </w:p>
    <w:p>
      <w:pPr>
        <w:spacing w:after="0" w:line="391" w:lineRule="exact"/>
        <w:ind w:left="540" w:hanging="525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35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某超市因食品安全事故被当地工商局作出如下处理：（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</w:t>
      </w:r>
      <w:r>
        <w:rPr>
          <w:rFonts w:ascii="宋体" w:hAnsi="宋体" w:eastAsia="宋体" w:cs="宋体"/>
          <w:color w:val="auto"/>
          <w:sz w:val="21"/>
          <w:szCs w:val="21"/>
        </w:rPr>
        <w:t>）查封假烟假酒共计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300 </w:t>
      </w:r>
      <w:r>
        <w:rPr>
          <w:rFonts w:ascii="宋体" w:hAnsi="宋体" w:eastAsia="宋体" w:cs="宋体"/>
          <w:color w:val="auto"/>
          <w:sz w:val="21"/>
          <w:szCs w:val="21"/>
        </w:rPr>
        <w:t>箱；（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2</w:t>
      </w:r>
      <w:r>
        <w:rPr>
          <w:rFonts w:ascii="宋体" w:hAnsi="宋体" w:eastAsia="宋体" w:cs="宋体"/>
          <w:color w:val="auto"/>
          <w:sz w:val="21"/>
          <w:szCs w:val="21"/>
        </w:rPr>
        <w:t>）暂扣超市的营业执照；（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3</w:t>
      </w:r>
      <w:r>
        <w:rPr>
          <w:rFonts w:ascii="宋体" w:hAnsi="宋体" w:eastAsia="宋体" w:cs="宋体"/>
          <w:color w:val="auto"/>
          <w:sz w:val="21"/>
          <w:szCs w:val="21"/>
        </w:rPr>
        <w:t>）罚款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6000 </w:t>
      </w:r>
      <w:r>
        <w:rPr>
          <w:rFonts w:ascii="宋体" w:hAnsi="宋体" w:eastAsia="宋体" w:cs="宋体"/>
          <w:color w:val="auto"/>
          <w:sz w:val="21"/>
          <w:szCs w:val="21"/>
        </w:rPr>
        <w:t>元。上述处理中属于行政强制措施的是：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</w:t>
      </w:r>
      <w:r>
        <w:rPr>
          <w:rFonts w:ascii="宋体" w:hAnsi="宋体" w:eastAsia="宋体" w:cs="宋体"/>
          <w:color w:val="auto"/>
          <w:sz w:val="21"/>
          <w:szCs w:val="21"/>
        </w:rPr>
        <w:t>）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3</w:t>
      </w:r>
      <w:r>
        <w:rPr>
          <w:rFonts w:ascii="宋体" w:hAnsi="宋体" w:eastAsia="宋体" w:cs="宋体"/>
          <w:color w:val="auto"/>
          <w:sz w:val="21"/>
          <w:szCs w:val="21"/>
        </w:rPr>
        <w:t>）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2</w:t>
      </w:r>
      <w:r>
        <w:rPr>
          <w:rFonts w:ascii="宋体" w:hAnsi="宋体" w:eastAsia="宋体" w:cs="宋体"/>
          <w:color w:val="auto"/>
          <w:sz w:val="21"/>
          <w:szCs w:val="21"/>
        </w:rPr>
        <w:t>）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都不是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36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以下行为属于行政强制执行的是：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罚款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滞纳金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责令停产停业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没收非法所得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53" w:lineRule="exact"/>
        <w:ind w:left="540" w:hanging="525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37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若某公司对河北省政府作出的具体行政行为不服，可向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</w:t>
      </w:r>
      <w:r>
        <w:rPr>
          <w:rFonts w:ascii="宋体" w:hAnsi="宋体" w:eastAsia="宋体" w:cs="宋体"/>
          <w:color w:val="auto"/>
          <w:sz w:val="21"/>
          <w:szCs w:val="21"/>
        </w:rPr>
        <w:t>申请复议，对复议决定不服的，可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________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156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国务院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提起行政诉讼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154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省政府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提起行政诉讼或向国务院申请裁决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154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国务院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终局裁决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156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省政府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再次向省政府提起行政复议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53" w:lineRule="exact"/>
        <w:ind w:left="540" w:hanging="525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38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某县政府经过省政府批准后，以自己的名义决定征收某村的荒地进行工程建设。该村对征收决定不服，申请行政复议。下列组织中，应作为该行政复议的被申请人是：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县政府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省国土资源厅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省政府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国务院</w:t>
      </w:r>
    </w:p>
    <w:p>
      <w:pPr>
        <w:spacing w:after="0" w:line="216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0"/>
          <w:szCs w:val="20"/>
        </w:rPr>
        <w:t>39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赵某系全国知名心脑血管专家。某民办医院未经过赵某同意，将其照片挂在医院网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站上进行宣传。下列说法正确的是：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医院侵犯赵某的姓名权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医院侵犯赵某的肖像权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医院侵犯赵某的名誉权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医院侵犯赵某的荣誉权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40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根据我国《婚姻法》规定，下列表述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错误</w:t>
      </w:r>
      <w:r>
        <w:rPr>
          <w:rFonts w:ascii="宋体" w:hAnsi="宋体" w:eastAsia="宋体" w:cs="宋体"/>
          <w:color w:val="auto"/>
          <w:sz w:val="21"/>
          <w:szCs w:val="21"/>
        </w:rPr>
        <w:t>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结婚必须男女双方完全自愿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结婚年龄，男女均不得早于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22 </w:t>
      </w:r>
      <w:r>
        <w:rPr>
          <w:rFonts w:ascii="宋体" w:hAnsi="宋体" w:eastAsia="宋体" w:cs="宋体"/>
          <w:color w:val="auto"/>
          <w:sz w:val="21"/>
          <w:szCs w:val="21"/>
        </w:rPr>
        <w:t>周岁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实行婚姻自由、一夫一妻、男女平等的婚姻制度</w:t>
      </w: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要求结婚的男女双方必须亲自到婚姻登记机关进行结婚登记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第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7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type w:val="continuous"/>
          <w:pgSz w:w="10500" w:h="14743"/>
          <w:pgMar w:top="881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29" w:lineRule="exact"/>
        <w:ind w:left="6200"/>
        <w:rPr>
          <w:color w:val="auto"/>
          <w:sz w:val="20"/>
          <w:szCs w:val="20"/>
        </w:rPr>
      </w:pPr>
      <w:bookmarkStart w:id="7" w:name="page34"/>
      <w:bookmarkEnd w:id="7"/>
      <w:r>
        <w:rPr>
          <w:rFonts w:ascii="黑体" w:hAnsi="黑体" w:eastAsia="黑体" w:cs="黑体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801370</wp:posOffset>
            </wp:positionH>
            <wp:positionV relativeFrom="page">
              <wp:posOffset>450850</wp:posOffset>
            </wp:positionV>
            <wp:extent cx="5018405" cy="260350"/>
            <wp:effectExtent l="0" t="0" r="10795" b="635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20"/>
          <w:szCs w:val="20"/>
        </w:rPr>
        <w:t>学员专用 请勿外泄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5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41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《婚姻法》规定：有直系血亲关系或三代以内旁系血亲关系者禁止结婚。这一政策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的出发点是：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防止家族势力的过分膨胀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出于伦理道德的考虑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避免包办婚姻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近亲结婚会大大增加遗传病的发病机率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42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甲因资金周转困难，急需用钱，但又求借无门。乙趁机表示愿意借给甲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10 </w:t>
      </w:r>
      <w:r>
        <w:rPr>
          <w:rFonts w:ascii="宋体" w:hAnsi="宋体" w:eastAsia="宋体" w:cs="宋体"/>
          <w:color w:val="auto"/>
          <w:sz w:val="21"/>
          <w:szCs w:val="21"/>
        </w:rPr>
        <w:t>万元，</w:t>
      </w: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但半年后甲需双倍返还，甲被迫同意。甲乙之间的行为：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因乙欺诈而可撤销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因乙乘人之危而可撤销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因重大误解而可撤销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是合法有效的合同行为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43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马某是甲公司的法定代表人，以甲公司的名义与乙公司签订一买卖合同。合同签订</w:t>
      </w:r>
    </w:p>
    <w:p>
      <w:pPr>
        <w:spacing w:after="0" w:line="230" w:lineRule="exact"/>
        <w:rPr>
          <w:color w:val="auto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804"/>
        </w:tabs>
        <w:spacing w:after="0" w:line="352" w:lineRule="exact"/>
        <w:ind w:left="540" w:right="100" w:hanging="6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 xml:space="preserve">2 </w:t>
      </w:r>
      <w:r>
        <w:rPr>
          <w:rFonts w:ascii="宋体" w:hAnsi="宋体" w:eastAsia="宋体" w:cs="宋体"/>
          <w:color w:val="auto"/>
          <w:sz w:val="21"/>
          <w:szCs w:val="21"/>
        </w:rPr>
        <w:t>小时，马某死亡。甲公司新任法定代表人以马某死亡为由，拒不履行该合同。关于甲公司与乙公司签订合同的效力，表述正确的是：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合同有效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合同因马某死亡而无效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合同因马某死亡而效力待定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合同马某死亡而可撤销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44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某公司为帮助某城镇居民抗洪救灾，允诺捐款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300 </w:t>
      </w:r>
      <w:r>
        <w:rPr>
          <w:rFonts w:ascii="宋体" w:hAnsi="宋体" w:eastAsia="宋体" w:cs="宋体"/>
          <w:color w:val="auto"/>
          <w:sz w:val="21"/>
          <w:szCs w:val="21"/>
        </w:rPr>
        <w:t>万元。但此后该公司认为此事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的宣传效果不大，遂决定撤销该笔赠与。下列表述正确的是：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合同显失公平，公司有权撤销赠与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赠与财产未交付，公司有权撤销赠与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公司无权撤销赠与，受赠人可以要求支付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公司只需对受赠人未接受赠与所作的准备承担赔偿责任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45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王某儿子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7 </w:t>
      </w:r>
      <w:r>
        <w:rPr>
          <w:rFonts w:ascii="宋体" w:hAnsi="宋体" w:eastAsia="宋体" w:cs="宋体"/>
          <w:color w:val="auto"/>
          <w:sz w:val="21"/>
          <w:szCs w:val="21"/>
        </w:rPr>
        <w:t>年前去世，儿媳刘某一直在与王某共同生活，尽了主要赡养义务。王</w:t>
      </w:r>
    </w:p>
    <w:p>
      <w:pPr>
        <w:spacing w:after="0" w:line="230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某还有一个继子王力，虽然与其无抚养关系，但也经常探望王某。现王某病故，关</w:t>
      </w: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于其遗产的继承，下列表述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错误</w:t>
      </w:r>
      <w:r>
        <w:rPr>
          <w:rFonts w:ascii="宋体" w:hAnsi="宋体" w:eastAsia="宋体" w:cs="宋体"/>
          <w:color w:val="auto"/>
          <w:sz w:val="21"/>
          <w:szCs w:val="21"/>
        </w:rPr>
        <w:t>的是：</w:t>
      </w: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刘某为第一顺序继承人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在分配遗产时，刘某可以多分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王力为第一顺序继承人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王力无权继承遗产</w:t>
      </w:r>
    </w:p>
    <w:p>
      <w:pPr>
        <w:spacing w:after="0" w:line="195" w:lineRule="exact"/>
        <w:rPr>
          <w:color w:val="auto"/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3480"/>
        </w:tabs>
        <w:spacing w:after="0" w:line="256" w:lineRule="exact"/>
        <w:ind w:left="3480" w:hanging="26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8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pgSz w:w="10500" w:h="14743"/>
          <w:pgMar w:top="839" w:right="1150" w:bottom="201" w:left="1240" w:header="0" w:footer="0" w:gutter="0"/>
          <w:cols w:equalWidth="0" w:num="1">
            <w:col w:w="8100"/>
          </w:cols>
        </w:sectPr>
      </w:pPr>
    </w:p>
    <w:p>
      <w:pPr>
        <w:spacing w:after="0" w:line="217" w:lineRule="exact"/>
        <w:ind w:left="60"/>
        <w:rPr>
          <w:color w:val="auto"/>
          <w:sz w:val="20"/>
          <w:szCs w:val="20"/>
        </w:rPr>
      </w:pPr>
      <w:bookmarkStart w:id="8" w:name="page35"/>
      <w:bookmarkEnd w:id="8"/>
      <w:r>
        <w:rPr>
          <w:rFonts w:ascii="黑体" w:hAnsi="黑体" w:eastAsia="黑体" w:cs="黑体"/>
          <w:color w:val="auto"/>
          <w:sz w:val="19"/>
          <w:szCs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4555490</wp:posOffset>
            </wp:positionH>
            <wp:positionV relativeFrom="page">
              <wp:posOffset>488950</wp:posOffset>
            </wp:positionV>
            <wp:extent cx="1316990" cy="260350"/>
            <wp:effectExtent l="0" t="0" r="16510" b="635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19"/>
          <w:szCs w:val="19"/>
        </w:rPr>
        <w:t>学员专用 请勿外泄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3722370" cy="0"/>
                <wp:effectExtent l="0" t="0" r="0" b="0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2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o:spt="20" style="position:absolute;left:0pt;margin-left:0.4pt;margin-top:2.05pt;height:0pt;width:293.1pt;z-index:-251658240;mso-width-relative:page;mso-height-relative:page;" fillcolor="#FFFFFF" filled="t" stroked="t" coordsize="21600,21600" o:allowincell="f" o:gfxdata="UEsDBAoAAAAAAIdO4kAAAAAAAAAAAAAAAAAEAAAAZHJzL1BLAwQUAAAACACHTuJA/Uu1ptEAAAAE&#10;AQAADwAAAGRycy9kb3ducmV2LnhtbE2PQU+EMBCF7yb+h2ZMvLkFo0KQsgcTDyYmKuvBY5fOUrSd&#10;Iu0C/ntHL3p8eZPvfVNvV+/EjFMcAinINxkIpC6YgXoFr7v7ixJETJqMdoFQwRdG2DanJ7WuTFjo&#10;Bec29YIhFCutwKY0VlLGzqLXcRNGJO4OYfI6cZx6aSa9MNw7eZllN9LrgXjB6hHvLHYf7dEzhYrP&#10;w+qmt+enR1u2yzs+zAUqdX6WZ7cgEq7p7xh+9FkdGnbahyOZKJwC9k4KrnIQXF6XBT+2/82yqeV/&#10;+eYbUEsDBBQAAAAIAIdO4kBOfsRrlwEAAE0DAAAOAAAAZHJzL2Uyb0RvYy54bWytU02P0zAQvSPx&#10;HyzfabIp266iunvYVbkgqAT7A1zHbiz5SzOmaf89Y7d0u8AJ4cPE8+Hnec+T1ePRO3bQgDYGwe9m&#10;LWc6qDjYsBf85fvmwwNnmGUYpItBC37SyB/X79+tptTrLo7RDRoYgQTspyT4mHPqmwbVqL3EWUw6&#10;UNJE8DKTC/tmADkRundN17aLZoowJIhKI1L0+Zzk64pvjFb5qzGoM3OCU2+5Wqh2V2yzXsl+DzKN&#10;Vl3akP/QhZc20KVXqGeZJfsB9g8obxVEjCbPVPRNNMYqXTkQm7v2NzbfRpl05ULiYLrKhP8PVn05&#10;bIHZQfD7jrMgPb1RvZaRT+JMCXuqeQpbuHiYtlCYHg348iUO7FgFPV0F1cfMFAXny66bL0l3RbmP&#10;y8W8QDavZxNg/qSjZ2UjuLOh0JW9PHzGfC79VVLCGJ0dNta56sB+9+SAHSQ97aauC/qbMhfYJPhi&#10;ft9W5Dc5vIVo6/obhLeZZtRZL/jDbZELRKYIdJak7HZxOFWlapzerNK9zFcZilu/nn79C9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1LtabRAAAABAEAAA8AAAAAAAAAAQAgAAAAIgAAAGRycy9k&#10;b3ducmV2LnhtbFBLAQIUABQAAAAIAIdO4kBOfsRrlwEAAE0DAAAOAAAAAAAAAAEAIAAAACABAABk&#10;cnMvZTJvRG9jLnhtbFBLBQYAAAAABgAGAFkBAAAp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0500" w:h="14743"/>
          <w:pgMar w:top="881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46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甲和乙是夫妻，育有三子。甲立一遗嘱，上书</w:t>
      </w:r>
      <w:r>
        <w:rPr>
          <w:rFonts w:ascii="Calibri" w:hAnsi="Calibri" w:eastAsia="Calibri" w:cs="Calibri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位于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XXX </w:t>
      </w:r>
      <w:r>
        <w:rPr>
          <w:rFonts w:ascii="宋体" w:hAnsi="宋体" w:eastAsia="宋体" w:cs="宋体"/>
          <w:color w:val="auto"/>
          <w:sz w:val="21"/>
          <w:szCs w:val="21"/>
        </w:rPr>
        <w:t>的住房为我与乙的夫妻共</w:t>
      </w: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267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同财产，我决定代表乙立遗嘱，以上房屋由我的小儿子丙继承</w:t>
      </w:r>
      <w:r>
        <w:rPr>
          <w:rFonts w:ascii="Calibri" w:hAnsi="Calibri" w:eastAsia="Calibri" w:cs="Calibri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。遗嘱上没有乙的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签名，其他形式要件符合法律规定。后甲、乙相继去世。下列说法正确的是：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遗嘱无效，该房屋应按法定继承处理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立遗嘱是单方法律行为，故甲、乙意思表示真实的遗嘱有效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夫妻关系是家庭生活中最亲密的关系，故甲有权代替乙立遗嘱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无论甲立遗嘱时乙是否有行为能力，甲在遗嘱中处分乙的财产的行为均无效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47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某服装厂发送一批玻璃器皿，用印有</w:t>
      </w:r>
      <w:r>
        <w:rPr>
          <w:rFonts w:ascii="Calibri" w:hAnsi="Calibri" w:eastAsia="Calibri" w:cs="Calibri"/>
          <w:color w:val="auto"/>
          <w:sz w:val="21"/>
          <w:szCs w:val="21"/>
        </w:rPr>
        <w:t>“××</w:t>
      </w:r>
      <w:r>
        <w:rPr>
          <w:rFonts w:ascii="宋体" w:hAnsi="宋体" w:eastAsia="宋体" w:cs="宋体"/>
          <w:color w:val="auto"/>
          <w:sz w:val="21"/>
          <w:szCs w:val="21"/>
        </w:rPr>
        <w:t>牌运动服</w:t>
      </w:r>
      <w:r>
        <w:rPr>
          <w:rFonts w:ascii="Calibri" w:hAnsi="Calibri" w:eastAsia="Calibri" w:cs="Calibri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的纸箱包装，在运输过程中，由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于装卸工人未轻拿轻放而损坏若干件，承担该损失的是：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某服装厂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装卸工人的雇主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运输部门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装卸工人</w:t>
      </w:r>
    </w:p>
    <w:p>
      <w:pPr>
        <w:spacing w:after="0" w:line="216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0"/>
          <w:szCs w:val="20"/>
        </w:rPr>
        <w:t>48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甲公司出资请某广告公司设计广告牌，并由广告公司安装在甲公司，某日广告牌倒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塌，压坏了路人的轿车，关于路人的损失：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广告公司承担赔偿责任，甲公司承担补充赔偿责任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甲公司承担赔偿责任，但甲公司可以向广告公司追偿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甲公司承担赔偿责任，广告公司承担补充赔偿责任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广告公司承担赔偿责任，甲公司不承担责任</w:t>
      </w:r>
    </w:p>
    <w:p>
      <w:pPr>
        <w:spacing w:after="0" w:line="216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0"/>
          <w:szCs w:val="20"/>
        </w:rPr>
        <w:t>49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张某因工作原因对同事关某不满，于是写了一篇丑化关某的文章发布在某网站。关</w:t>
      </w:r>
    </w:p>
    <w:p>
      <w:pPr>
        <w:spacing w:after="0" w:line="230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某发现后要求网站删除，网站未予理会，致使关某遭受的损失扩大。关于扩大损失</w:t>
      </w: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的责任承担，下列表述正确的是：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张某承担全部责任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网站承担全部责任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张某和网站承担连带责任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网站不承担任何责任</w:t>
      </w:r>
    </w:p>
    <w:p>
      <w:pPr>
        <w:spacing w:after="0" w:line="216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0"/>
          <w:szCs w:val="20"/>
        </w:rPr>
        <w:t>50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地铁列车在行驶中因信号故障紧急制动致车上乘客刘某摔倒受伤。车内监控录像显</w:t>
      </w:r>
    </w:p>
    <w:p>
      <w:pPr>
        <w:spacing w:after="0" w:line="230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示，事发时刘某在车厢内，低头玩手机，未扶车内扶手。关于责任的承担，下列说</w:t>
      </w: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法正确的是：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地铁列车经营者没有过错，不需要承担责任</w:t>
      </w:r>
    </w:p>
    <w:p>
      <w:pPr>
        <w:spacing w:after="0" w:line="19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第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9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type w:val="continuous"/>
          <w:pgSz w:w="10500" w:h="14743"/>
          <w:pgMar w:top="881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29" w:lineRule="exact"/>
        <w:ind w:left="6200"/>
        <w:rPr>
          <w:color w:val="auto"/>
          <w:sz w:val="20"/>
          <w:szCs w:val="20"/>
        </w:rPr>
      </w:pPr>
      <w:bookmarkStart w:id="9" w:name="page36"/>
      <w:bookmarkEnd w:id="9"/>
      <w:r>
        <w:rPr>
          <w:rFonts w:ascii="黑体" w:hAnsi="黑体" w:eastAsia="黑体" w:cs="黑体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801370</wp:posOffset>
            </wp:positionH>
            <wp:positionV relativeFrom="page">
              <wp:posOffset>450850</wp:posOffset>
            </wp:positionV>
            <wp:extent cx="5018405" cy="260350"/>
            <wp:effectExtent l="0" t="0" r="10795" b="635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20"/>
          <w:szCs w:val="20"/>
        </w:rPr>
        <w:t>学员专用 请勿外泄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4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刘某未尽到对自身安全的注意义务，可以减轻地铁列车经营者的责任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地铁列车紧急制动与刘某跌倒摔伤之间没有因果关系，经营者不需要承担责任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地铁列车在运行中年循环播放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站稳扶好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，经营者已尽到安全告知义务，不需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要承担责任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51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甲依照习俗给付乙十万元彩礼，后双方感情破裂，甲请求返还彩礼的主张，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不能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得到支持的情况是：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甲与乙未办理结婚登记手续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甲与乙办理结婚登记手续后未共同生活，现双方已离婚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甲给付彩礼后生活陷入严重困境，现双方已离婚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甲的母亲患有重病需要医治，但乙不同意支付医药费</w:t>
      </w:r>
    </w:p>
    <w:p>
      <w:pPr>
        <w:spacing w:after="0" w:line="216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0"/>
          <w:szCs w:val="20"/>
        </w:rPr>
        <w:t>52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某单位在劳动合同上有</w:t>
      </w:r>
      <w:r>
        <w:rPr>
          <w:rFonts w:ascii="Calibri" w:hAnsi="Calibri" w:eastAsia="Calibri" w:cs="Calibri"/>
          <w:color w:val="auto"/>
          <w:sz w:val="20"/>
          <w:szCs w:val="20"/>
        </w:rPr>
        <w:t>“</w:t>
      </w:r>
      <w:r>
        <w:rPr>
          <w:rFonts w:ascii="宋体" w:hAnsi="宋体" w:eastAsia="宋体" w:cs="宋体"/>
          <w:color w:val="auto"/>
          <w:sz w:val="20"/>
          <w:szCs w:val="20"/>
        </w:rPr>
        <w:t>生死由命，单位概不负责</w:t>
      </w:r>
      <w:r>
        <w:rPr>
          <w:rFonts w:ascii="Calibri" w:hAnsi="Calibri" w:eastAsia="Calibri" w:cs="Calibri"/>
          <w:color w:val="auto"/>
          <w:sz w:val="20"/>
          <w:szCs w:val="20"/>
        </w:rPr>
        <w:t>”</w:t>
      </w:r>
      <w:r>
        <w:rPr>
          <w:rFonts w:ascii="宋体" w:hAnsi="宋体" w:eastAsia="宋体" w:cs="宋体"/>
          <w:color w:val="auto"/>
          <w:sz w:val="20"/>
          <w:szCs w:val="20"/>
        </w:rPr>
        <w:t>的条款，员工韩某在合同上签字，</w:t>
      </w:r>
    </w:p>
    <w:p>
      <w:pPr>
        <w:spacing w:after="0" w:line="230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后来韩某在工作中手指被机器绞断，请求单位支付医疗费，遭到拒绝。下列说法正</w:t>
      </w: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确的是：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生死由命，单位概不负责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是劳动合同中法定的免责条款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韩某在合同上签字，视为对这一条款的同意，无权要求赔偿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如因韩某自身操作不当导致受伤，该单位不必支付医疗费用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该免责条款无效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53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某房地产公司楼盘开始销售之初，为扩大影响，增加销售，出钱雇人排队抢购，开</w:t>
      </w:r>
    </w:p>
    <w:p>
      <w:pPr>
        <w:spacing w:after="0" w:line="230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盘当日售楼处便排起长队，销售盛况的照片也频繁出现于网络等媒体，附近楼盘销</w:t>
      </w: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售清淡。此行为构成：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商业贿赂行为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虚假宣传行为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有奖销售行为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侵犯商业秘密行为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54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我国《消费者权益保护法》规定</w:t>
      </w:r>
      <w:r>
        <w:rPr>
          <w:rFonts w:ascii="Calibri" w:hAnsi="Calibri" w:eastAsia="Calibri" w:cs="Calibri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三包</w:t>
      </w:r>
      <w:r>
        <w:rPr>
          <w:rFonts w:ascii="Calibri" w:hAnsi="Calibri" w:eastAsia="Calibri" w:cs="Calibri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义务的内容是：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包修、包换、包赔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包修、包退、包赔</w:t>
      </w: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包修、包换、包退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包换、包退、包赔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55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下列店堂告示中，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没有</w:t>
      </w:r>
      <w:r>
        <w:rPr>
          <w:rFonts w:ascii="宋体" w:hAnsi="宋体" w:eastAsia="宋体" w:cs="宋体"/>
          <w:color w:val="auto"/>
          <w:sz w:val="21"/>
          <w:szCs w:val="21"/>
        </w:rPr>
        <w:t>违反我国《消费者权益保护法》规定的是：</w:t>
      </w:r>
    </w:p>
    <w:p>
      <w:pPr>
        <w:spacing w:after="0" w:line="193" w:lineRule="exact"/>
        <w:rPr>
          <w:color w:val="auto"/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3480"/>
        </w:tabs>
        <w:spacing w:after="0" w:line="256" w:lineRule="exact"/>
        <w:ind w:left="3480" w:hanging="26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10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pgSz w:w="10500" w:h="14743"/>
          <w:pgMar w:top="839" w:right="1150" w:bottom="201" w:left="1240" w:header="0" w:footer="0" w:gutter="0"/>
          <w:cols w:equalWidth="0" w:num="1">
            <w:col w:w="8100"/>
          </w:cols>
        </w:sectPr>
      </w:pPr>
    </w:p>
    <w:p>
      <w:pPr>
        <w:spacing w:after="0" w:line="217" w:lineRule="exact"/>
        <w:ind w:left="60"/>
        <w:rPr>
          <w:color w:val="auto"/>
          <w:sz w:val="20"/>
          <w:szCs w:val="20"/>
        </w:rPr>
      </w:pPr>
      <w:bookmarkStart w:id="10" w:name="page37"/>
      <w:bookmarkEnd w:id="10"/>
      <w:r>
        <w:rPr>
          <w:rFonts w:ascii="黑体" w:hAnsi="黑体" w:eastAsia="黑体" w:cs="黑体"/>
          <w:color w:val="auto"/>
          <w:sz w:val="19"/>
          <w:szCs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4555490</wp:posOffset>
            </wp:positionH>
            <wp:positionV relativeFrom="page">
              <wp:posOffset>488950</wp:posOffset>
            </wp:positionV>
            <wp:extent cx="1316990" cy="260350"/>
            <wp:effectExtent l="0" t="0" r="16510" b="635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19"/>
          <w:szCs w:val="19"/>
        </w:rPr>
        <w:t>学员专用 请勿外泄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3722370" cy="0"/>
                <wp:effectExtent l="0" t="0" r="0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2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o:spt="20" style="position:absolute;left:0pt;margin-left:0.4pt;margin-top:2.05pt;height:0pt;width:293.1pt;z-index:-251658240;mso-width-relative:page;mso-height-relative:page;" fillcolor="#FFFFFF" filled="t" stroked="t" coordsize="21600,21600" o:allowincell="f" o:gfxdata="UEsDBAoAAAAAAIdO4kAAAAAAAAAAAAAAAAAEAAAAZHJzL1BLAwQUAAAACACHTuJA/Uu1ptEAAAAE&#10;AQAADwAAAGRycy9kb3ducmV2LnhtbE2PQU+EMBCF7yb+h2ZMvLkFo0KQsgcTDyYmKuvBY5fOUrSd&#10;Iu0C/ntHL3p8eZPvfVNvV+/EjFMcAinINxkIpC6YgXoFr7v7ixJETJqMdoFQwRdG2DanJ7WuTFjo&#10;Bec29YIhFCutwKY0VlLGzqLXcRNGJO4OYfI6cZx6aSa9MNw7eZllN9LrgXjB6hHvLHYf7dEzhYrP&#10;w+qmt+enR1u2yzs+zAUqdX6WZ7cgEq7p7xh+9FkdGnbahyOZKJwC9k4KrnIQXF6XBT+2/82yqeV/&#10;+eYbUEsDBBQAAAAIAIdO4kCaAn41lgEAAE0DAAAOAAAAZHJzL2Uyb0RvYy54bWytU01vGjEQvVfq&#10;f7B8D7uBAtEKk0MieqlapDY/wHht1pK/NOOy8O87NpSQtqcqPsx6Pvw873l29Xj0jh00oI1B8PtJ&#10;y5kOKvY27AV/+bG5e+AMswy9dDFowU8a+eP644fVmDo9jUN0vQZGIAG7MQk+5Jy6pkE1aC9xEpMO&#10;lDQRvMzkwr7pQY6E7l0zbdtFM0boE0SlESn6fE7ydcU3Rqv8zRjUmTnBqbdcLVS7K7ZZr2S3B5kG&#10;qy5tyP/owksb6NIr1LPMkv0E+xeUtwoiRpMnKvomGmOVrhyIzX37B5vvg0y6ciFxMF1lwveDVV8P&#10;W2C2F3w+5yxIT29Ur2Xkkzhjwo5qnsIWLh6mLRSmRwO+fIkDO1ZBT1dB9TEzRcHZcjqdLUl3RblP&#10;y8WsQDavZxNg/qyjZ2UjuLOh0JWdPHzBfC79XVLCGJ3tN9a56sB+9+SAHSQ97aauC/qbMhfYKPhi&#10;Nm8r8psc3kK0df0LwttMM+qsF/zhtsgFIlMEOktSdrvYn6pSNU5vVule5qsMxa1fT7/+Be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/Uu1ptEAAAAEAQAADwAAAAAAAAABACAAAAAiAAAAZHJzL2Rv&#10;d25yZXYueG1sUEsBAhQAFAAAAAgAh07iQJoCfjWWAQAATQMAAA4AAAAAAAAAAQAgAAAAIAEAAGRy&#10;cy9lMm9Eb2MueG1sUEsFBgAAAAAGAAYAWQEAACg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0500" w:h="14743"/>
          <w:pgMar w:top="881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本超市保留检查顾客包的权利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本店商品均为行货，假一赔百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请安全乘梯，否则后果自负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10 </w:t>
      </w:r>
      <w:r>
        <w:rPr>
          <w:rFonts w:ascii="宋体" w:hAnsi="宋体" w:eastAsia="宋体" w:cs="宋体"/>
          <w:color w:val="auto"/>
          <w:sz w:val="21"/>
          <w:szCs w:val="21"/>
        </w:rPr>
        <w:t>元一下商品不开发票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56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我国《消费者权益保护法》所规定的消费者的首要权利是：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安全保障权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知悉真情权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自主选择权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公平交易权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57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消费者网购、电话购买的商品，适用</w:t>
      </w:r>
      <w:r>
        <w:rPr>
          <w:rFonts w:ascii="Calibri" w:hAnsi="Calibri" w:eastAsia="Calibri" w:cs="Calibri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七天无理由退货</w:t>
      </w:r>
      <w:r>
        <w:rPr>
          <w:rFonts w:ascii="Calibri" w:hAnsi="Calibri" w:eastAsia="Calibri" w:cs="Calibri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的是：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已签收的《读者文摘》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已拆封的视频设备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刚采摘的水果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定制的电视柜</w:t>
      </w:r>
    </w:p>
    <w:p>
      <w:pPr>
        <w:spacing w:after="0" w:line="216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0"/>
          <w:szCs w:val="20"/>
        </w:rPr>
        <w:t>58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岳某因对某网络订餐平台的服务不满意，在网上给了差评，被商家上门砍伤，商家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的做法侵犯了岳某的：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公平交易权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人身安全不受损害的权益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知悉其接受服务的真实情况的权利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自主选择商品或服务的权利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59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以下哪种情况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不可以</w:t>
      </w:r>
      <w:r>
        <w:rPr>
          <w:rFonts w:ascii="宋体" w:hAnsi="宋体" w:eastAsia="宋体" w:cs="宋体"/>
          <w:color w:val="auto"/>
          <w:sz w:val="21"/>
          <w:szCs w:val="21"/>
        </w:rPr>
        <w:t>用通报行文？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县工会拟表彰抢救落水儿童的青年工人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某大学拟批评部分学生考试作弊的行为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某市安全办公室拟向各有关单位知照全市安全大检查的情况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某公司拟公布加强员工管理的几条规定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60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答复上级机关的询问，使用：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通报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报告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请示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通知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61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下列关于报告的说法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有误</w:t>
      </w:r>
      <w:r>
        <w:rPr>
          <w:rFonts w:ascii="宋体" w:hAnsi="宋体" w:eastAsia="宋体" w:cs="宋体"/>
          <w:color w:val="auto"/>
          <w:sz w:val="21"/>
          <w:szCs w:val="21"/>
        </w:rPr>
        <w:t>的是：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报告用于下级机关向上级机关行文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报告一般不需要收文机关的批复</w:t>
      </w: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报告可以夹带请示事项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报告属于事后或事中行文</w:t>
      </w:r>
    </w:p>
    <w:p>
      <w:pPr>
        <w:spacing w:after="0" w:line="19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第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11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type w:val="continuous"/>
          <w:pgSz w:w="10500" w:h="14743"/>
          <w:pgMar w:top="881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29" w:lineRule="exact"/>
        <w:ind w:left="6200"/>
        <w:rPr>
          <w:color w:val="auto"/>
          <w:sz w:val="20"/>
          <w:szCs w:val="20"/>
        </w:rPr>
      </w:pPr>
      <w:bookmarkStart w:id="11" w:name="page38"/>
      <w:bookmarkEnd w:id="11"/>
      <w:r>
        <w:rPr>
          <w:rFonts w:ascii="黑体" w:hAnsi="黑体" w:eastAsia="黑体" w:cs="黑体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801370</wp:posOffset>
            </wp:positionH>
            <wp:positionV relativeFrom="page">
              <wp:posOffset>450850</wp:posOffset>
            </wp:positionV>
            <wp:extent cx="5018405" cy="260350"/>
            <wp:effectExtent l="0" t="0" r="10795" b="635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20"/>
          <w:szCs w:val="20"/>
        </w:rPr>
        <w:t>学员专用 请勿外泄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5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62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不相隶属机关是指在行政组织系统中没有上下级关系的机关，不相隶属机关之间行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文的法定文种是：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函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议案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请求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批复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4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根据以下公文，回答以下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5 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小题。</w:t>
      </w:r>
    </w:p>
    <w:p>
      <w:pPr>
        <w:spacing w:after="0" w:line="176" w:lineRule="exact"/>
        <w:rPr>
          <w:color w:val="auto"/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1160"/>
        </w:tabs>
        <w:spacing w:after="0" w:line="256" w:lineRule="exact"/>
        <w:ind w:left="1160" w:hanging="417"/>
        <w:rPr>
          <w:rFonts w:ascii="Times New Roman" w:hAnsi="Times New Roman" w:eastAsia="Times New Roman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县是著名的玉米产地加工基地，该县的一座水泥桥是运输玉米的主要通道。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3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2017 </w:t>
      </w:r>
      <w:r>
        <w:rPr>
          <w:rFonts w:ascii="宋体" w:hAnsi="宋体" w:eastAsia="宋体" w:cs="宋体"/>
          <w:color w:val="auto"/>
          <w:sz w:val="21"/>
          <w:szCs w:val="21"/>
        </w:rPr>
        <w:t>年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11 </w:t>
      </w:r>
      <w:r>
        <w:rPr>
          <w:rFonts w:ascii="宋体" w:hAnsi="宋体" w:eastAsia="宋体" w:cs="宋体"/>
          <w:color w:val="auto"/>
          <w:sz w:val="21"/>
          <w:szCs w:val="21"/>
        </w:rPr>
        <w:t>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28 </w:t>
      </w:r>
      <w:r>
        <w:rPr>
          <w:rFonts w:ascii="宋体" w:hAnsi="宋体" w:eastAsia="宋体" w:cs="宋体"/>
          <w:color w:val="auto"/>
          <w:sz w:val="21"/>
          <w:szCs w:val="21"/>
        </w:rPr>
        <w:t>日，该桥大梁出现裂痕，桥面随时有塌落的危险，现已不能通行机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动车辆，不仅影响玉米运输，而且危及过往行人的安全，必须立即对该桥梁进行加固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244" w:lineRule="exact"/>
        <w:ind w:left="3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维修。经测算，加固维修工程资金需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50 </w:t>
      </w:r>
      <w:r>
        <w:rPr>
          <w:rFonts w:ascii="宋体" w:hAnsi="宋体" w:eastAsia="宋体" w:cs="宋体"/>
          <w:color w:val="auto"/>
          <w:sz w:val="20"/>
          <w:szCs w:val="20"/>
        </w:rPr>
        <w:t>万元。该县交通局由于现有资金不足，于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2017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numPr>
          <w:ilvl w:val="0"/>
          <w:numId w:val="8"/>
        </w:numPr>
        <w:tabs>
          <w:tab w:val="left" w:pos="584"/>
        </w:tabs>
        <w:spacing w:after="0" w:line="391" w:lineRule="exact"/>
        <w:ind w:left="320" w:right="100" w:firstLine="3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12 </w:t>
      </w:r>
      <w:r>
        <w:rPr>
          <w:rFonts w:ascii="宋体" w:hAnsi="宋体" w:eastAsia="宋体" w:cs="宋体"/>
          <w:color w:val="auto"/>
          <w:sz w:val="21"/>
          <w:szCs w:val="21"/>
        </w:rPr>
        <w:t>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3 </w:t>
      </w:r>
      <w:r>
        <w:rPr>
          <w:rFonts w:ascii="宋体" w:hAnsi="宋体" w:eastAsia="宋体" w:cs="宋体"/>
          <w:color w:val="auto"/>
          <w:sz w:val="21"/>
          <w:szCs w:val="21"/>
        </w:rPr>
        <w:t>日召开局办公会议专门研究了这个问题，会上作出了拨款支持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30 </w:t>
      </w:r>
      <w:r>
        <w:rPr>
          <w:rFonts w:ascii="宋体" w:hAnsi="宋体" w:eastAsia="宋体" w:cs="宋体"/>
          <w:color w:val="auto"/>
          <w:sz w:val="21"/>
          <w:szCs w:val="21"/>
        </w:rPr>
        <w:t>万元工程资金、余款自筹的决定。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2017 </w:t>
      </w:r>
      <w:r>
        <w:rPr>
          <w:rFonts w:ascii="宋体" w:hAnsi="宋体" w:eastAsia="宋体" w:cs="宋体"/>
          <w:color w:val="auto"/>
          <w:sz w:val="21"/>
          <w:szCs w:val="21"/>
        </w:rPr>
        <w:t>年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12 </w:t>
      </w:r>
      <w:r>
        <w:rPr>
          <w:rFonts w:ascii="宋体" w:hAnsi="宋体" w:eastAsia="宋体" w:cs="宋体"/>
          <w:color w:val="auto"/>
          <w:sz w:val="21"/>
          <w:szCs w:val="21"/>
        </w:rPr>
        <w:t>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4 </w:t>
      </w:r>
      <w:r>
        <w:rPr>
          <w:rFonts w:ascii="宋体" w:hAnsi="宋体" w:eastAsia="宋体" w:cs="宋体"/>
          <w:color w:val="auto"/>
          <w:sz w:val="21"/>
          <w:szCs w:val="21"/>
        </w:rPr>
        <w:t>日，县交通局制发了一份标注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秘密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的文件。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63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下列标题写法适用于该县交通局行文的是：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A.XX </w:t>
      </w:r>
      <w:r>
        <w:rPr>
          <w:rFonts w:ascii="宋体" w:hAnsi="宋体" w:eastAsia="宋体" w:cs="宋体"/>
          <w:color w:val="auto"/>
          <w:sz w:val="21"/>
          <w:szCs w:val="21"/>
        </w:rPr>
        <w:t>县交通局关于拨款维修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XX </w:t>
      </w:r>
      <w:r>
        <w:rPr>
          <w:rFonts w:ascii="宋体" w:hAnsi="宋体" w:eastAsia="宋体" w:cs="宋体"/>
          <w:color w:val="auto"/>
          <w:sz w:val="21"/>
          <w:szCs w:val="21"/>
        </w:rPr>
        <w:t>县桥梁的请示报告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B.XX </w:t>
      </w:r>
      <w:r>
        <w:rPr>
          <w:rFonts w:ascii="宋体" w:hAnsi="宋体" w:eastAsia="宋体" w:cs="宋体"/>
          <w:color w:val="auto"/>
          <w:sz w:val="21"/>
          <w:szCs w:val="21"/>
        </w:rPr>
        <w:t>县交通局关于拨款维修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XX </w:t>
      </w:r>
      <w:r>
        <w:rPr>
          <w:rFonts w:ascii="宋体" w:hAnsi="宋体" w:eastAsia="宋体" w:cs="宋体"/>
          <w:color w:val="auto"/>
          <w:sz w:val="21"/>
          <w:szCs w:val="21"/>
        </w:rPr>
        <w:t>县桥梁的报告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C.XX </w:t>
      </w:r>
      <w:r>
        <w:rPr>
          <w:rFonts w:ascii="宋体" w:hAnsi="宋体" w:eastAsia="宋体" w:cs="宋体"/>
          <w:color w:val="auto"/>
          <w:sz w:val="21"/>
          <w:szCs w:val="21"/>
        </w:rPr>
        <w:t>县交通局关于拨款维修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XX </w:t>
      </w:r>
      <w:r>
        <w:rPr>
          <w:rFonts w:ascii="宋体" w:hAnsi="宋体" w:eastAsia="宋体" w:cs="宋体"/>
          <w:color w:val="auto"/>
          <w:sz w:val="21"/>
          <w:szCs w:val="21"/>
        </w:rPr>
        <w:t>县桥梁的请示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D.XX </w:t>
      </w:r>
      <w:r>
        <w:rPr>
          <w:rFonts w:ascii="宋体" w:hAnsi="宋体" w:eastAsia="宋体" w:cs="宋体"/>
          <w:color w:val="auto"/>
          <w:sz w:val="21"/>
          <w:szCs w:val="21"/>
        </w:rPr>
        <w:t>县交通局关于拨款维修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XX </w:t>
      </w:r>
      <w:r>
        <w:rPr>
          <w:rFonts w:ascii="宋体" w:hAnsi="宋体" w:eastAsia="宋体" w:cs="宋体"/>
          <w:color w:val="auto"/>
          <w:sz w:val="21"/>
          <w:szCs w:val="21"/>
        </w:rPr>
        <w:t>县桥梁的决定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64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该县交通局的行文、正确的主送机关是：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县委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县发改局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县财政局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县政府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65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关于该县交通局行文的成文日期，正确的写法是：</w:t>
      </w:r>
    </w:p>
    <w:p>
      <w:pPr>
        <w:sectPr>
          <w:pgSz w:w="10500" w:h="14743"/>
          <w:pgMar w:top="839" w:right="1150" w:bottom="201" w:left="1240" w:header="0" w:footer="0" w:gutter="0"/>
          <w:cols w:equalWidth="0" w:num="1">
            <w:col w:w="8100"/>
          </w:cols>
        </w:sectPr>
      </w:pP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A.2017 </w:t>
      </w:r>
      <w:r>
        <w:rPr>
          <w:rFonts w:ascii="宋体" w:hAnsi="宋体" w:eastAsia="宋体" w:cs="宋体"/>
          <w:color w:val="auto"/>
          <w:sz w:val="21"/>
          <w:szCs w:val="21"/>
        </w:rPr>
        <w:t>年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12 </w:t>
      </w:r>
      <w:r>
        <w:rPr>
          <w:rFonts w:ascii="宋体" w:hAnsi="宋体" w:eastAsia="宋体" w:cs="宋体"/>
          <w:color w:val="auto"/>
          <w:sz w:val="21"/>
          <w:szCs w:val="21"/>
        </w:rPr>
        <w:t>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03 </w:t>
      </w:r>
      <w:r>
        <w:rPr>
          <w:rFonts w:ascii="宋体" w:hAnsi="宋体" w:eastAsia="宋体" w:cs="宋体"/>
          <w:color w:val="auto"/>
          <w:sz w:val="21"/>
          <w:szCs w:val="21"/>
        </w:rPr>
        <w:t>日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191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B.2017 </w:t>
      </w:r>
      <w:r>
        <w:rPr>
          <w:rFonts w:ascii="宋体" w:hAnsi="宋体" w:eastAsia="宋体" w:cs="宋体"/>
          <w:color w:val="auto"/>
          <w:sz w:val="21"/>
          <w:szCs w:val="21"/>
        </w:rPr>
        <w:t>年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12 </w:t>
      </w:r>
      <w:r>
        <w:rPr>
          <w:rFonts w:ascii="宋体" w:hAnsi="宋体" w:eastAsia="宋体" w:cs="宋体"/>
          <w:color w:val="auto"/>
          <w:sz w:val="21"/>
          <w:szCs w:val="21"/>
        </w:rPr>
        <w:t>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04 </w:t>
      </w:r>
      <w:r>
        <w:rPr>
          <w:rFonts w:ascii="宋体" w:hAnsi="宋体" w:eastAsia="宋体" w:cs="宋体"/>
          <w:color w:val="auto"/>
          <w:sz w:val="21"/>
          <w:szCs w:val="21"/>
        </w:rPr>
        <w:t>日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0500" w:h="14743"/>
          <w:pgMar w:top="839" w:right="1150" w:bottom="201" w:left="1240" w:header="0" w:footer="0" w:gutter="0"/>
          <w:cols w:equalWidth="0" w:num="2">
            <w:col w:w="3900" w:space="720"/>
            <w:col w:w="3480"/>
          </w:cols>
        </w:sectPr>
      </w:pPr>
    </w:p>
    <w:p>
      <w:pPr>
        <w:spacing w:after="0" w:line="25" w:lineRule="exact"/>
        <w:rPr>
          <w:color w:val="auto"/>
          <w:sz w:val="20"/>
          <w:szCs w:val="20"/>
        </w:rPr>
      </w:pPr>
    </w:p>
    <w:p>
      <w:pPr>
        <w:spacing w:after="0" w:line="244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C.2017 </w:t>
      </w:r>
      <w:r>
        <w:rPr>
          <w:rFonts w:ascii="宋体" w:hAnsi="宋体" w:eastAsia="宋体" w:cs="宋体"/>
          <w:color w:val="auto"/>
          <w:sz w:val="20"/>
          <w:szCs w:val="20"/>
        </w:rPr>
        <w:t>年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12 </w:t>
      </w:r>
      <w:r>
        <w:rPr>
          <w:rFonts w:ascii="宋体" w:hAnsi="宋体" w:eastAsia="宋体" w:cs="宋体"/>
          <w:color w:val="auto"/>
          <w:sz w:val="20"/>
          <w:szCs w:val="20"/>
        </w:rPr>
        <w:t>月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3 </w:t>
      </w:r>
      <w:r>
        <w:rPr>
          <w:rFonts w:ascii="宋体" w:hAnsi="宋体" w:eastAsia="宋体" w:cs="宋体"/>
          <w:color w:val="auto"/>
          <w:sz w:val="20"/>
          <w:szCs w:val="20"/>
        </w:rPr>
        <w:t>日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49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D.2017 </w:t>
      </w:r>
      <w:r>
        <w:rPr>
          <w:rFonts w:ascii="宋体" w:hAnsi="宋体" w:eastAsia="宋体" w:cs="宋体"/>
          <w:color w:val="auto"/>
          <w:sz w:val="21"/>
          <w:szCs w:val="21"/>
        </w:rPr>
        <w:t>年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12 </w:t>
      </w:r>
      <w:r>
        <w:rPr>
          <w:rFonts w:ascii="宋体" w:hAnsi="宋体" w:eastAsia="宋体" w:cs="宋体"/>
          <w:color w:val="auto"/>
          <w:sz w:val="21"/>
          <w:szCs w:val="21"/>
        </w:rPr>
        <w:t>月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4 </w:t>
      </w:r>
      <w:r>
        <w:rPr>
          <w:rFonts w:ascii="宋体" w:hAnsi="宋体" w:eastAsia="宋体" w:cs="宋体"/>
          <w:color w:val="auto"/>
          <w:sz w:val="21"/>
          <w:szCs w:val="21"/>
        </w:rPr>
        <w:t>日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0500" w:h="14743"/>
          <w:pgMar w:top="839" w:right="1150" w:bottom="201" w:left="1240" w:header="0" w:footer="0" w:gutter="0"/>
          <w:cols w:equalWidth="0" w:num="2">
            <w:col w:w="3900" w:space="720"/>
            <w:col w:w="3480"/>
          </w:cols>
        </w:sectPr>
      </w:pPr>
    </w:p>
    <w:p>
      <w:pPr>
        <w:spacing w:after="0" w:line="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66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关于该县交通局的行文，下列说法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错误</w:t>
      </w:r>
      <w:r>
        <w:rPr>
          <w:rFonts w:ascii="宋体" w:hAnsi="宋体" w:eastAsia="宋体" w:cs="宋体"/>
          <w:color w:val="auto"/>
          <w:sz w:val="21"/>
          <w:szCs w:val="21"/>
        </w:rPr>
        <w:t>的是：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应采用上行文的格式发文</w:t>
      </w: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可能因行文不规范被退回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应标注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机密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或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绝密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字样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numPr>
          <w:ilvl w:val="0"/>
          <w:numId w:val="9"/>
        </w:numPr>
        <w:tabs>
          <w:tab w:val="left" w:pos="3480"/>
        </w:tabs>
        <w:spacing w:after="0" w:line="256" w:lineRule="exact"/>
        <w:ind w:left="3480" w:hanging="26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12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type w:val="continuous"/>
          <w:pgSz w:w="10500" w:h="14743"/>
          <w:pgMar w:top="839" w:right="1150" w:bottom="201" w:left="1240" w:header="0" w:footer="0" w:gutter="0"/>
          <w:cols w:equalWidth="0" w:num="1">
            <w:col w:w="8100"/>
          </w:cols>
        </w:sectPr>
      </w:pPr>
    </w:p>
    <w:p>
      <w:pPr>
        <w:spacing w:after="0" w:line="229" w:lineRule="exact"/>
        <w:ind w:left="60"/>
        <w:rPr>
          <w:color w:val="auto"/>
          <w:sz w:val="20"/>
          <w:szCs w:val="20"/>
        </w:rPr>
      </w:pPr>
      <w:bookmarkStart w:id="12" w:name="page39"/>
      <w:bookmarkEnd w:id="12"/>
      <w:r>
        <w:rPr>
          <w:rFonts w:ascii="黑体" w:hAnsi="黑体" w:eastAsia="黑体" w:cs="黑体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4555490</wp:posOffset>
            </wp:positionH>
            <wp:positionV relativeFrom="page">
              <wp:posOffset>488950</wp:posOffset>
            </wp:positionV>
            <wp:extent cx="1316990" cy="260350"/>
            <wp:effectExtent l="0" t="0" r="16510" b="635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20"/>
          <w:szCs w:val="20"/>
        </w:rPr>
        <w:t>学员专用 请勿外泄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3722370" cy="0"/>
                <wp:effectExtent l="0" t="0" r="0" b="0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2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o:spt="20" style="position:absolute;left:0pt;margin-left:0.4pt;margin-top:2.05pt;height:0pt;width:293.1pt;z-index:-251658240;mso-width-relative:page;mso-height-relative:page;" fillcolor="#FFFFFF" filled="t" stroked="t" coordsize="21600,21600" o:allowincell="f" o:gfxdata="UEsDBAoAAAAAAIdO4kAAAAAAAAAAAAAAAAAEAAAAZHJzL1BLAwQUAAAACACHTuJA/Uu1ptEAAAAE&#10;AQAADwAAAGRycy9kb3ducmV2LnhtbE2PQU+EMBCF7yb+h2ZMvLkFo0KQsgcTDyYmKuvBY5fOUrSd&#10;Iu0C/ntHL3p8eZPvfVNvV+/EjFMcAinINxkIpC6YgXoFr7v7ixJETJqMdoFQwRdG2DanJ7WuTFjo&#10;Bec29YIhFCutwKY0VlLGzqLXcRNGJO4OYfI6cZx6aSa9MNw7eZllN9LrgXjB6hHvLHYf7dEzhYrP&#10;w+qmt+enR1u2yzs+zAUqdX6WZ7cgEq7p7xh+9FkdGnbahyOZKJwC9k4KrnIQXF6XBT+2/82yqeV/&#10;+eYbUEsDBBQAAAAIAIdO4kCWoZOolgEAAE0DAAAOAAAAZHJzL2Uyb0RvYy54bWytU01vGjEQvVfq&#10;f7B8L7uBBqIVJodE9BIlSG1+gPHarCV/acZl4d9nbCghbU9VfZj1fPjZ783s8v7gHdtrQBuD4DeT&#10;ljMdVOxt2An++mP95Y4zzDL00sWgBT9q5Perz5+WY+r0NA7R9RoYgQTsxiT4kHPqmgbVoL3ESUw6&#10;UNJE8DKTC7umBzkSunfNtG3nzRihTxCVRqTo4ynJVxXfGK3yizGoM3OC09tytVDttthmtZTdDmQa&#10;rDo/Q/7DK7y0gS69QD3KLNlPsH9AeasgYjR5oqJvojFW6cqB2Ny0v7H5PsikKxcSB9NFJvx/sOp5&#10;vwFme8FvqVNBeupRvZaRT+KMCTuqeQgbOHuYNlCYHgz48iUO7FAFPV4E1YfMFAVni+l0tiDdFeW+&#10;LuazAtm8n02A+ZuOnpWN4M6GQld2cv+E+VT6q6SEMTrbr61z1YHd9sEB20tq7bquM/qHMhfYKPh8&#10;dttW5A85vIZo6/obhLeZZtRZL/jddZELRKYIdJKk7LaxP1alapx6Vume56sMxbVfT7//Bas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/Uu1ptEAAAAEAQAADwAAAAAAAAABACAAAAAiAAAAZHJzL2Rv&#10;d25yZXYueG1sUEsBAhQAFAAAAAgAh07iQJahk6iWAQAATQMAAA4AAAAAAAAAAQAgAAAAIAEAAGRy&#10;cy9lMm9Eb2MueG1sUEsFBgAAAAAGAAYAWQEAACg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可标注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较急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或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加急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字样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67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根据题意，下列说法正确的是：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县交通局的文件应同时抄送县公安局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县交通局的文件可派人送到收文机关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县交通局应采用与党委联合发文形式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县交通局不应在文件中写具体申请拨款数量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68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下级单位向上级单位发出公文属于：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上行文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下行文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通知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申请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69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下列选项描述正确的是：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公文的结尾讲究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言止意不尽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场面描写适宜作为公文开头的形式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公文中要将事件发展经过尽量描述详尽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语气词在公文中较少运用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70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××</w:t>
      </w:r>
      <w:r>
        <w:rPr>
          <w:rFonts w:ascii="宋体" w:hAnsi="宋体" w:eastAsia="宋体" w:cs="宋体"/>
          <w:color w:val="auto"/>
          <w:sz w:val="21"/>
          <w:szCs w:val="21"/>
        </w:rPr>
        <w:t>省地震局对</w:t>
      </w:r>
      <w:r>
        <w:rPr>
          <w:rFonts w:ascii="Calibri" w:hAnsi="Calibri" w:eastAsia="Calibri" w:cs="Calibri"/>
          <w:color w:val="auto"/>
          <w:sz w:val="21"/>
          <w:szCs w:val="21"/>
        </w:rPr>
        <w:t>××</w:t>
      </w:r>
      <w:r>
        <w:rPr>
          <w:rFonts w:ascii="宋体" w:hAnsi="宋体" w:eastAsia="宋体" w:cs="宋体"/>
          <w:color w:val="auto"/>
          <w:sz w:val="21"/>
          <w:szCs w:val="21"/>
        </w:rPr>
        <w:t>市人民政府的询问进行答复，应使用的文种是：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请示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报告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批复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函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0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4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二、多选题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8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71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法的基本特征有：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法具有普遍约束力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法由国家制定或认可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460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法以权利和义务为内容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法由国家强制力保障实施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72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根据宪法和法律，下列哪些属于国务院组成人员？</w:t>
      </w:r>
    </w:p>
    <w:p>
      <w:pPr>
        <w:sectPr>
          <w:pgSz w:w="10500" w:h="14743"/>
          <w:pgMar w:top="870" w:right="1150" w:bottom="201" w:left="1240" w:header="0" w:footer="0" w:gutter="0"/>
          <w:cols w:equalWidth="0" w:num="1">
            <w:col w:w="8100"/>
          </w:cols>
        </w:sectPr>
      </w:pP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244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A.</w:t>
      </w:r>
      <w:r>
        <w:rPr>
          <w:rFonts w:ascii="宋体" w:hAnsi="宋体" w:eastAsia="宋体" w:cs="宋体"/>
          <w:color w:val="auto"/>
          <w:sz w:val="20"/>
          <w:szCs w:val="20"/>
        </w:rPr>
        <w:t>国务委员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19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各委员会主任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0500" w:h="14743"/>
          <w:pgMar w:top="870" w:right="1150" w:bottom="201" w:left="1240" w:header="0" w:footer="0" w:gutter="0"/>
          <w:cols w:equalWidth="0" w:num="2">
            <w:col w:w="3900" w:space="720"/>
            <w:col w:w="3480"/>
          </w:cols>
        </w:sectPr>
      </w:pPr>
    </w:p>
    <w:p>
      <w:pPr>
        <w:spacing w:after="0" w:line="25" w:lineRule="exact"/>
        <w:rPr>
          <w:color w:val="auto"/>
          <w:sz w:val="20"/>
          <w:szCs w:val="20"/>
        </w:rPr>
      </w:pPr>
    </w:p>
    <w:p>
      <w:pPr>
        <w:spacing w:after="0" w:line="244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C.</w:t>
      </w:r>
      <w:r>
        <w:rPr>
          <w:rFonts w:ascii="宋体" w:hAnsi="宋体" w:eastAsia="宋体" w:cs="宋体"/>
          <w:color w:val="auto"/>
          <w:sz w:val="20"/>
          <w:szCs w:val="20"/>
        </w:rPr>
        <w:t>审计长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49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中国人民银行行长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0500" w:h="14743"/>
          <w:pgMar w:top="870" w:right="1150" w:bottom="201" w:left="1240" w:header="0" w:footer="0" w:gutter="0"/>
          <w:cols w:equalWidth="0" w:num="2">
            <w:col w:w="3900" w:space="720"/>
            <w:col w:w="3480"/>
          </w:cols>
        </w:sectPr>
      </w:pPr>
    </w:p>
    <w:p>
      <w:pPr>
        <w:spacing w:after="0" w:line="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73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党的十九大报告指出，坚持全面依法治国，发展中国特色社会义法治理论，坚持：</w:t>
      </w:r>
    </w:p>
    <w:p>
      <w:pPr>
        <w:spacing w:after="0" w:line="210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依法治国、依法执政、依法行政共同推进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法治国家、法治政府、法治社会一体建设</w:t>
      </w:r>
    </w:p>
    <w:p>
      <w:pPr>
        <w:spacing w:after="0" w:line="11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32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第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13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type w:val="continuous"/>
          <w:pgSz w:w="10500" w:h="14743"/>
          <w:pgMar w:top="870" w:right="1150" w:bottom="201" w:left="1240" w:header="0" w:footer="0" w:gutter="0"/>
          <w:cols w:equalWidth="0" w:num="1">
            <w:col w:w="8100"/>
          </w:cols>
        </w:sectPr>
      </w:pPr>
    </w:p>
    <w:p>
      <w:pPr>
        <w:spacing w:after="0" w:line="229" w:lineRule="exact"/>
        <w:ind w:left="6200"/>
        <w:rPr>
          <w:color w:val="auto"/>
          <w:sz w:val="20"/>
          <w:szCs w:val="20"/>
        </w:rPr>
      </w:pPr>
      <w:bookmarkStart w:id="13" w:name="page40"/>
      <w:bookmarkEnd w:id="13"/>
      <w:r>
        <w:rPr>
          <w:rFonts w:ascii="黑体" w:hAnsi="黑体" w:eastAsia="黑体" w:cs="黑体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801370</wp:posOffset>
            </wp:positionH>
            <wp:positionV relativeFrom="page">
              <wp:posOffset>450850</wp:posOffset>
            </wp:positionV>
            <wp:extent cx="5018405" cy="260350"/>
            <wp:effectExtent l="0" t="0" r="10795" b="635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20"/>
          <w:szCs w:val="20"/>
        </w:rPr>
        <w:t>学员专用 请勿外泄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4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依法治国和以德治国相结合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依法治国和依规治党有机统一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74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关于国家监察委员会，下列说法正确的有：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最高监察机关是中华人民共和国国家监察委员会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国家监察委员会依照法律独立行使监察权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监察委员会对本级党委负责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各级监察委员会隶属各级人民代表大会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0"/>
          <w:szCs w:val="20"/>
        </w:rPr>
        <w:t>75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刘某因违章停车且拒绝交纳罚款，被市公安局扣押汽车。一个月后，市公安局通知</w:t>
      </w:r>
    </w:p>
    <w:p>
      <w:pPr>
        <w:spacing w:after="0" w:line="230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刘某将汽车领回，但该车在扣押期间被使用，因发生交通事故遭到部分损坏。对此，</w:t>
      </w: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下列说法正确的有：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市公安局的扣车行为是一种行政强制措施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市公安局在扣车期间使用该车，不属于违法行为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市公安局的扣车行为应当有法律、法规的授权，否则构成违法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市公安局应依法对事故损坏承担行政赔偿义务</w:t>
      </w:r>
    </w:p>
    <w:p>
      <w:pPr>
        <w:spacing w:after="0" w:line="187" w:lineRule="exact"/>
        <w:rPr>
          <w:color w:val="auto"/>
          <w:sz w:val="20"/>
          <w:szCs w:val="20"/>
        </w:rPr>
      </w:pPr>
    </w:p>
    <w:p>
      <w:pPr>
        <w:spacing w:after="0" w:line="244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76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根据我国《刑法》的规定，刚满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15 </w:t>
      </w:r>
      <w:r>
        <w:rPr>
          <w:rFonts w:ascii="宋体" w:hAnsi="宋体" w:eastAsia="宋体" w:cs="宋体"/>
          <w:color w:val="auto"/>
          <w:sz w:val="20"/>
          <w:szCs w:val="20"/>
        </w:rPr>
        <w:t>周岁的张某犯如下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________</w:t>
      </w:r>
      <w:r>
        <w:rPr>
          <w:rFonts w:ascii="宋体" w:hAnsi="宋体" w:eastAsia="宋体" w:cs="宋体"/>
          <w:color w:val="auto"/>
          <w:sz w:val="20"/>
          <w:szCs w:val="20"/>
        </w:rPr>
        <w:t>罪，应负刑事责任。</w:t>
      </w:r>
    </w:p>
    <w:p>
      <w:pPr>
        <w:spacing w:after="0" w:line="174" w:lineRule="exact"/>
        <w:rPr>
          <w:color w:val="auto"/>
          <w:sz w:val="20"/>
          <w:szCs w:val="20"/>
        </w:rPr>
      </w:pPr>
    </w:p>
    <w:p>
      <w:pPr>
        <w:tabs>
          <w:tab w:val="left" w:pos="2500"/>
          <w:tab w:val="left" w:pos="4600"/>
          <w:tab w:val="left" w:pos="6720"/>
        </w:tabs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诈骗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故意杀人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强奸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D.</w:t>
      </w:r>
      <w:r>
        <w:rPr>
          <w:rFonts w:ascii="宋体" w:hAnsi="宋体" w:eastAsia="宋体" w:cs="宋体"/>
          <w:color w:val="auto"/>
          <w:sz w:val="20"/>
          <w:szCs w:val="20"/>
        </w:rPr>
        <w:t>贩卖毒品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77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下列属于犯罪预备的是：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甲为杀人购买毒药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乙为抢银行踩点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丁声称去偷故宫的文物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丙在日记本中写下了详细的杀人计划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78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周某将自有房屋一间租赁给林某，现林某欲将房屋转租。下列说法正确的有：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林某应事先征得周某的同意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转租合同生效后，承租人退出租赁关系</w:t>
      </w: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林某不必征得周某的同意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right="2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转租合同生效后，次承租人对租赁物造成损失，承租人仍应承担赔偿责任</w:t>
      </w:r>
    </w:p>
    <w:p>
      <w:pPr>
        <w:spacing w:after="0" w:line="271" w:lineRule="exact"/>
        <w:rPr>
          <w:color w:val="auto"/>
          <w:sz w:val="20"/>
          <w:szCs w:val="20"/>
        </w:rPr>
      </w:pPr>
    </w:p>
    <w:p>
      <w:pPr>
        <w:numPr>
          <w:ilvl w:val="0"/>
          <w:numId w:val="10"/>
        </w:numPr>
        <w:tabs>
          <w:tab w:val="left" w:pos="3480"/>
        </w:tabs>
        <w:spacing w:after="0" w:line="256" w:lineRule="exact"/>
        <w:ind w:left="3480" w:hanging="26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14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pgSz w:w="10500" w:h="14743"/>
          <w:pgMar w:top="839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17" w:lineRule="exact"/>
        <w:ind w:left="60"/>
        <w:rPr>
          <w:color w:val="auto"/>
          <w:sz w:val="20"/>
          <w:szCs w:val="20"/>
        </w:rPr>
      </w:pPr>
      <w:bookmarkStart w:id="14" w:name="page41"/>
      <w:bookmarkEnd w:id="14"/>
      <w:r>
        <w:rPr>
          <w:rFonts w:ascii="黑体" w:hAnsi="黑体" w:eastAsia="黑体" w:cs="黑体"/>
          <w:color w:val="auto"/>
          <w:sz w:val="19"/>
          <w:szCs w:val="19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4555490</wp:posOffset>
            </wp:positionH>
            <wp:positionV relativeFrom="page">
              <wp:posOffset>488950</wp:posOffset>
            </wp:positionV>
            <wp:extent cx="1316990" cy="260350"/>
            <wp:effectExtent l="0" t="0" r="16510" b="635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19"/>
          <w:szCs w:val="19"/>
        </w:rPr>
        <w:t>学员专用 请勿外泄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3722370" cy="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2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26" o:spt="20" style="position:absolute;left:0pt;margin-left:0.4pt;margin-top:2.05pt;height:0pt;width:293.1pt;z-index:-251658240;mso-width-relative:page;mso-height-relative:page;" fillcolor="#FFFFFF" filled="t" stroked="t" coordsize="21600,21600" o:allowincell="f" o:gfxdata="UEsDBAoAAAAAAIdO4kAAAAAAAAAAAAAAAAAEAAAAZHJzL1BLAwQUAAAACACHTuJA/Uu1ptEAAAAE&#10;AQAADwAAAGRycy9kb3ducmV2LnhtbE2PQU+EMBCF7yb+h2ZMvLkFo0KQsgcTDyYmKuvBY5fOUrSd&#10;Iu0C/ntHL3p8eZPvfVNvV+/EjFMcAinINxkIpC6YgXoFr7v7ixJETJqMdoFQwRdG2DanJ7WuTFjo&#10;Bec29YIhFCutwKY0VlLGzqLXcRNGJO4OYfI6cZx6aSa9MNw7eZllN9LrgXjB6hHvLHYf7dEzhYrP&#10;w+qmt+enR1u2yzs+zAUqdX6WZ7cgEq7p7xh+9FkdGnbahyOZKJwC9k4KrnIQXF6XBT+2/82yqeV/&#10;+eYbUEsDBBQAAAAIAIdO4kBB2saalgEAAE0DAAAOAAAAZHJzL2Uyb0RvYy54bWytU01v4jAQva+0&#10;/8HyfUmAFqqI0EMreqlapO7+AOPYxJK/NOMS+PcdG0rptqfV+jDxfPh53vNkcbt3lu0UoAm+5eNR&#10;zZnyMnTGb1v+5/fq1w1nmITvhA1etfygkN8uf/5YDLFRk9AH2ylgBOKxGWLL+5RiU1Uoe+UEjkJU&#10;npI6gBOJXNhWHYiB0J2tJnU9q4YAXYQgFSJF749Jviz4WiuZnrVGlZhtOfWWioViN9lWy4VotiBi&#10;b+SpDfEPXThhPF16hroXSbBXMF+gnJEQMOg0ksFVQWsjVeFAbMb1X2xeehFV4ULiYDzLhP8PVj7t&#10;1sBM1/LZmDMvHL1RuZaRT+IMERuqufNrOHkY15CZ7jW4/CUObF8EPZwFVfvEJAWn88lkOifdJeWu&#10;5rNphqw+zkbA9KCCY3nTcmt8pisasXvEdCx9L8lhDNZ0K2NtcWC7ubPAdoKedlXWCf1TmfVsIHLT&#10;67ogf8rhJURd1ncQziSaUWtcy28ui6wnMlmgoyR5twndoShV4vRmhe5pvvJQXPrl9MdfsH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/Uu1ptEAAAAEAQAADwAAAAAAAAABACAAAAAiAAAAZHJzL2Rv&#10;d25yZXYueG1sUEsBAhQAFAAAAAgAh07iQEHaxpqWAQAATQMAAA4AAAAAAAAAAQAgAAAAIAEAAGRy&#10;cy9lMm9Eb2MueG1sUEsFBgAAAAAGAAYAWQEAACg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0500" w:h="14743"/>
          <w:pgMar w:top="881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1" w:lineRule="exact"/>
        <w:rPr>
          <w:color w:val="auto"/>
          <w:sz w:val="20"/>
          <w:szCs w:val="20"/>
        </w:rPr>
      </w:pPr>
    </w:p>
    <w:p>
      <w:pPr>
        <w:spacing w:after="0" w:line="353" w:lineRule="exact"/>
        <w:ind w:left="540" w:right="940" w:hanging="525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79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消费者和经营者发生消费者权益争议的，可以通过下列几种途径解决？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与经营者协商和解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B.</w:t>
      </w:r>
      <w:r>
        <w:rPr>
          <w:rFonts w:ascii="宋体" w:hAnsi="宋体" w:eastAsia="宋体" w:cs="宋体"/>
          <w:color w:val="auto"/>
          <w:sz w:val="21"/>
          <w:szCs w:val="21"/>
        </w:rPr>
        <w:t>请求消费者协会调解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C.</w:t>
      </w:r>
      <w:r>
        <w:rPr>
          <w:rFonts w:ascii="宋体" w:hAnsi="宋体" w:eastAsia="宋体" w:cs="宋体"/>
          <w:color w:val="auto"/>
          <w:sz w:val="21"/>
          <w:szCs w:val="21"/>
        </w:rPr>
        <w:t>根据与经营者达成的仲裁协议提请仲裁机构仲裁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D.</w:t>
      </w:r>
      <w:r>
        <w:rPr>
          <w:rFonts w:ascii="宋体" w:hAnsi="宋体" w:eastAsia="宋体" w:cs="宋体"/>
          <w:color w:val="auto"/>
          <w:sz w:val="21"/>
          <w:szCs w:val="21"/>
        </w:rPr>
        <w:t>向有关行政部门申诉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80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下列公文标题，正确的是：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A.</w:t>
      </w:r>
      <w:r>
        <w:rPr>
          <w:rFonts w:ascii="宋体" w:hAnsi="宋体" w:eastAsia="宋体" w:cs="宋体"/>
          <w:color w:val="auto"/>
          <w:sz w:val="21"/>
          <w:szCs w:val="21"/>
        </w:rPr>
        <w:t>中共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xx </w:t>
      </w:r>
      <w:r>
        <w:rPr>
          <w:rFonts w:ascii="宋体" w:hAnsi="宋体" w:eastAsia="宋体" w:cs="宋体"/>
          <w:color w:val="auto"/>
          <w:sz w:val="21"/>
          <w:szCs w:val="21"/>
        </w:rPr>
        <w:t>市城市管理局委员会关于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xx </w:t>
      </w:r>
      <w:r>
        <w:rPr>
          <w:rFonts w:ascii="宋体" w:hAnsi="宋体" w:eastAsia="宋体" w:cs="宋体"/>
          <w:color w:val="auto"/>
          <w:sz w:val="21"/>
          <w:szCs w:val="21"/>
        </w:rPr>
        <w:t>同志职级晋升的通知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B.xx </w:t>
      </w:r>
      <w:r>
        <w:rPr>
          <w:rFonts w:ascii="宋体" w:hAnsi="宋体" w:eastAsia="宋体" w:cs="宋体"/>
          <w:color w:val="auto"/>
          <w:sz w:val="21"/>
          <w:szCs w:val="21"/>
        </w:rPr>
        <w:t>县关于申请拨给灾区贷款专项指标的报告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C.xx </w:t>
      </w:r>
      <w:r>
        <w:rPr>
          <w:rFonts w:ascii="宋体" w:hAnsi="宋体" w:eastAsia="宋体" w:cs="宋体"/>
          <w:color w:val="auto"/>
          <w:sz w:val="21"/>
          <w:szCs w:val="21"/>
        </w:rPr>
        <w:t>市关于追加农业科研基金的请示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left="5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D.xx </w:t>
      </w:r>
      <w:r>
        <w:rPr>
          <w:rFonts w:ascii="宋体" w:hAnsi="宋体" w:eastAsia="宋体" w:cs="宋体"/>
          <w:color w:val="auto"/>
          <w:sz w:val="21"/>
          <w:szCs w:val="21"/>
        </w:rPr>
        <w:t>管委会关于报请审查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2018 </w:t>
      </w:r>
      <w:r>
        <w:rPr>
          <w:rFonts w:ascii="宋体" w:hAnsi="宋体" w:eastAsia="宋体" w:cs="宋体"/>
          <w:color w:val="auto"/>
          <w:sz w:val="21"/>
          <w:szCs w:val="21"/>
        </w:rPr>
        <w:t>年第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 </w:t>
      </w:r>
      <w:r>
        <w:rPr>
          <w:rFonts w:ascii="宋体" w:hAnsi="宋体" w:eastAsia="宋体" w:cs="宋体"/>
          <w:color w:val="auto"/>
          <w:sz w:val="21"/>
          <w:szCs w:val="21"/>
        </w:rPr>
        <w:t>批建设用地的函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5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三、判断题（对下列命题作出判断。正确的在答题卡上涂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A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，错误的涂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B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。）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8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81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法的适用对象是特定的人，在生效期间内可以反复适用，是说明法具有规范性。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82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我国宪法和法律的修改，均须由全国人民代表大会全体代表的过半数通过。</w:t>
      </w: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0"/>
          <w:szCs w:val="20"/>
        </w:rPr>
        <w:t>83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Calibri" w:hAnsi="Calibri" w:eastAsia="Calibri" w:cs="Calibri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根据宪法规定，中华人民共和国主席和国务院总理均由全国人民代表大会常务委员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会选举产生。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244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84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《中华人民共和国宪法》是国家的根本法，一切法律、行政法规和地方性法规都不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得同宪法相抵触。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85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居民委员会和村民委员会是最基层的国家机关。</w:t>
      </w: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86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紧急避险与正当防卫的主要区别是实行的目的不同。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87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对当事人的同一个违法行为，不得给予两次以上罚款的行政处罚。</w:t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88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卢某在公园遛狗时，怂恿自己的宠物狗咬伤了丁某，卢某应当承担侵权责任。</w:t>
      </w: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 w:line="244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89</w:t>
      </w:r>
      <w:r>
        <w:rPr>
          <w:rFonts w:ascii="宋体" w:hAnsi="宋体" w:eastAsia="宋体" w:cs="宋体"/>
          <w:color w:val="auto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auto"/>
          <w:sz w:val="20"/>
          <w:szCs w:val="20"/>
        </w:rPr>
        <w:t>甲从乙手中购买一辆已达报废标准的机动车，后发生交通事故造成损害的，乙不承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担赔偿责任。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left="540" w:hanging="525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90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夫妻离婚分割共同财产时，对隐藏、转移、变卖、毁损夫妻共同财产的一方，可以少分或不分。</w:t>
      </w:r>
    </w:p>
    <w:p>
      <w:pPr>
        <w:spacing w:after="0" w:line="116" w:lineRule="exact"/>
        <w:rPr>
          <w:color w:val="auto"/>
          <w:sz w:val="20"/>
          <w:szCs w:val="20"/>
        </w:rPr>
      </w:pPr>
    </w:p>
    <w:p>
      <w:pPr>
        <w:spacing w:after="0" w:line="25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第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15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p>
      <w:pPr>
        <w:sectPr>
          <w:type w:val="continuous"/>
          <w:pgSz w:w="10500" w:h="14743"/>
          <w:pgMar w:top="881" w:right="1250" w:bottom="201" w:left="1240" w:header="0" w:footer="0" w:gutter="0"/>
          <w:cols w:equalWidth="0" w:num="1">
            <w:col w:w="8000"/>
          </w:cols>
        </w:sectPr>
      </w:pPr>
    </w:p>
    <w:p>
      <w:pPr>
        <w:spacing w:after="0" w:line="229" w:lineRule="exact"/>
        <w:ind w:left="6200"/>
        <w:rPr>
          <w:color w:val="auto"/>
          <w:sz w:val="20"/>
          <w:szCs w:val="20"/>
        </w:rPr>
      </w:pPr>
      <w:bookmarkStart w:id="15" w:name="page42"/>
      <w:bookmarkEnd w:id="15"/>
      <w:r>
        <w:rPr>
          <w:rFonts w:ascii="黑体" w:hAnsi="黑体" w:eastAsia="黑体" w:cs="黑体"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801370</wp:posOffset>
            </wp:positionH>
            <wp:positionV relativeFrom="page">
              <wp:posOffset>450850</wp:posOffset>
            </wp:positionV>
            <wp:extent cx="5018405" cy="260350"/>
            <wp:effectExtent l="0" t="0" r="10795" b="63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z w:val="20"/>
          <w:szCs w:val="20"/>
        </w:rPr>
        <w:t>学员专用 请勿外泄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5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91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丧偶儿媳对公婆尽了主要赡养义务时，可作为第一顺位继承人。</w:t>
      </w: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92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根据商品自身的性质所产生的形状制作的三维标志，不得注册为商标。</w:t>
      </w: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93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患者在医院治疗疾病期间，因主治医生过错导致其受到伤害，应由医院和患者共同</w:t>
      </w:r>
    </w:p>
    <w:p>
      <w:pPr>
        <w:spacing w:after="0" w:line="22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承担责任。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94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不满十二周岁的未成年人是无民事行为能力人，由他的法定代理人代理民事活动。</w:t>
      </w: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95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美术作品原件所有权的转移，不视为作品著作权的转移。</w:t>
      </w: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96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用人单位与劳动者建立劳动关系，未同时订立书面劳动合同的，应当自用工之日起</w:t>
      </w:r>
    </w:p>
    <w:p>
      <w:pPr>
        <w:spacing w:after="0" w:line="22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三个月内订立书面劳动合同。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97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经营者提供商品有欺诈行为的，应按消费者的要求增加赔偿其受到的损失，增加赔</w:t>
      </w: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267" w:lineRule="exact"/>
        <w:ind w:left="5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偿的金额不足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500 </w:t>
      </w:r>
      <w:r>
        <w:rPr>
          <w:rFonts w:ascii="宋体" w:hAnsi="宋体" w:eastAsia="宋体" w:cs="宋体"/>
          <w:color w:val="auto"/>
          <w:sz w:val="21"/>
          <w:szCs w:val="21"/>
        </w:rPr>
        <w:t>元的，为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500 </w:t>
      </w:r>
      <w:r>
        <w:rPr>
          <w:rFonts w:ascii="宋体" w:hAnsi="宋体" w:eastAsia="宋体" w:cs="宋体"/>
          <w:color w:val="auto"/>
          <w:sz w:val="21"/>
          <w:szCs w:val="21"/>
        </w:rPr>
        <w:t>元。</w:t>
      </w: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98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公文中</w:t>
      </w:r>
      <w:r>
        <w:rPr>
          <w:rFonts w:ascii="Calibri" w:hAnsi="Calibri" w:eastAsia="Calibri" w:cs="Calibri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收悉</w:t>
      </w:r>
      <w:r>
        <w:rPr>
          <w:rFonts w:ascii="Calibri" w:hAnsi="Calibri" w:eastAsia="Calibri" w:cs="Calibri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一词中，</w:t>
      </w:r>
      <w:r>
        <w:rPr>
          <w:rFonts w:ascii="Calibri" w:hAnsi="Calibri" w:eastAsia="Calibri" w:cs="Calibri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悉</w:t>
      </w:r>
      <w:r>
        <w:rPr>
          <w:rFonts w:ascii="Calibri" w:hAnsi="Calibri" w:eastAsia="Calibri" w:cs="Calibri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为</w:t>
      </w:r>
      <w:r>
        <w:rPr>
          <w:rFonts w:ascii="Calibri" w:hAnsi="Calibri" w:eastAsia="Calibri" w:cs="Calibri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全、尽</w:t>
      </w:r>
      <w:r>
        <w:rPr>
          <w:rFonts w:ascii="Calibri" w:hAnsi="Calibri" w:eastAsia="Calibri" w:cs="Calibri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之义。</w:t>
      </w: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99</w:t>
      </w:r>
      <w:r>
        <w:rPr>
          <w:rFonts w:ascii="宋体" w:hAnsi="宋体" w:eastAsia="宋体" w:cs="宋体"/>
          <w:color w:val="auto"/>
          <w:sz w:val="21"/>
          <w:szCs w:val="21"/>
        </w:rPr>
        <w:t>．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“</w:t>
      </w:r>
      <w:r>
        <w:rPr>
          <w:rFonts w:ascii="宋体" w:hAnsi="宋体" w:eastAsia="宋体" w:cs="宋体"/>
          <w:color w:val="auto"/>
          <w:sz w:val="21"/>
          <w:szCs w:val="21"/>
        </w:rPr>
        <w:t>汇报</w:t>
      </w:r>
      <w:r>
        <w:rPr>
          <w:rFonts w:ascii="Calibri" w:hAnsi="Calibri" w:eastAsia="Calibri" w:cs="Calibri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是公文处理中的常用术语，也是公文的一种。</w:t>
      </w: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100</w:t>
      </w:r>
      <w:r>
        <w:rPr>
          <w:rFonts w:ascii="宋体" w:hAnsi="宋体" w:eastAsia="宋体" w:cs="宋体"/>
          <w:color w:val="auto"/>
          <w:sz w:val="21"/>
          <w:szCs w:val="21"/>
        </w:rPr>
        <w:t>．通知具有多种功能，既能</w:t>
      </w:r>
      <w:r>
        <w:rPr>
          <w:rFonts w:ascii="Calibri" w:hAnsi="Calibri" w:eastAsia="Calibri" w:cs="Calibri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上传</w:t>
      </w:r>
      <w:r>
        <w:rPr>
          <w:rFonts w:ascii="Calibri" w:hAnsi="Calibri" w:eastAsia="Calibri" w:cs="Calibri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，有可以</w:t>
      </w:r>
      <w:r>
        <w:rPr>
          <w:rFonts w:ascii="Calibri" w:hAnsi="Calibri" w:eastAsia="Calibri" w:cs="Calibri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下达</w:t>
      </w:r>
      <w:r>
        <w:rPr>
          <w:rFonts w:ascii="Calibri" w:hAnsi="Calibri" w:eastAsia="Calibri" w:cs="Calibri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7" w:lineRule="exact"/>
        <w:rPr>
          <w:color w:val="auto"/>
          <w:sz w:val="20"/>
          <w:szCs w:val="20"/>
        </w:rPr>
      </w:pPr>
    </w:p>
    <w:p>
      <w:pPr>
        <w:numPr>
          <w:ilvl w:val="0"/>
          <w:numId w:val="11"/>
        </w:numPr>
        <w:tabs>
          <w:tab w:val="left" w:pos="3480"/>
        </w:tabs>
        <w:spacing w:after="0" w:line="256" w:lineRule="exact"/>
        <w:ind w:left="3480" w:hanging="26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 共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页</w:t>
      </w:r>
    </w:p>
    <w:sectPr>
      <w:pgSz w:w="10500" w:h="14743"/>
      <w:pgMar w:top="839" w:right="1150" w:bottom="201" w:left="1240" w:header="0" w:footer="0" w:gutter="0"/>
      <w:cols w:equalWidth="0" w:num="1">
        <w:col w:w="8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singleLevel"/>
    <w:tmpl w:val="00001238"/>
    <w:lvl w:ilvl="0" w:tentative="0">
      <w:start w:val="1"/>
      <w:numFmt w:val="bullet"/>
      <w:lvlText w:val="第"/>
      <w:lvlJc w:val="left"/>
    </w:lvl>
  </w:abstractNum>
  <w:abstractNum w:abstractNumId="1">
    <w:nsid w:val="00001AD4"/>
    <w:multiLevelType w:val="singleLevel"/>
    <w:tmpl w:val="00001AD4"/>
    <w:lvl w:ilvl="0" w:tentative="0">
      <w:start w:val="1"/>
      <w:numFmt w:val="bullet"/>
      <w:lvlText w:val="第"/>
      <w:lvlJc w:val="left"/>
    </w:lvl>
  </w:abstractNum>
  <w:abstractNum w:abstractNumId="2">
    <w:nsid w:val="00001E1F"/>
    <w:multiLevelType w:val="singleLevel"/>
    <w:tmpl w:val="00001E1F"/>
    <w:lvl w:ilvl="0" w:tentative="0">
      <w:start w:val="50"/>
      <w:numFmt w:val="upperLetter"/>
      <w:lvlText w:val="%1"/>
      <w:lvlJc w:val="left"/>
    </w:lvl>
  </w:abstractNum>
  <w:abstractNum w:abstractNumId="3">
    <w:nsid w:val="00003B25"/>
    <w:multiLevelType w:val="singleLevel"/>
    <w:tmpl w:val="00003B25"/>
    <w:lvl w:ilvl="0" w:tentative="0">
      <w:start w:val="1"/>
      <w:numFmt w:val="bullet"/>
      <w:lvlText w:val="第"/>
      <w:lvlJc w:val="left"/>
    </w:lvl>
  </w:abstractNum>
  <w:abstractNum w:abstractNumId="4">
    <w:nsid w:val="00004509"/>
    <w:multiLevelType w:val="singleLevel"/>
    <w:tmpl w:val="00004509"/>
    <w:lvl w:ilvl="0" w:tentative="0">
      <w:start w:val="1"/>
      <w:numFmt w:val="bullet"/>
      <w:lvlText w:val="后"/>
      <w:lvlJc w:val="left"/>
    </w:lvl>
  </w:abstractNum>
  <w:abstractNum w:abstractNumId="5">
    <w:nsid w:val="00005D03"/>
    <w:multiLevelType w:val="singleLevel"/>
    <w:tmpl w:val="00005D03"/>
    <w:lvl w:ilvl="0" w:tentative="0">
      <w:start w:val="1"/>
      <w:numFmt w:val="bullet"/>
      <w:lvlText w:val="第"/>
      <w:lvlJc w:val="left"/>
    </w:lvl>
  </w:abstractNum>
  <w:abstractNum w:abstractNumId="6">
    <w:nsid w:val="000063CB"/>
    <w:multiLevelType w:val="singleLevel"/>
    <w:tmpl w:val="000063CB"/>
    <w:lvl w:ilvl="0" w:tentative="0">
      <w:start w:val="1"/>
      <w:numFmt w:val="bullet"/>
      <w:lvlText w:val="第"/>
      <w:lvlJc w:val="left"/>
    </w:lvl>
  </w:abstractNum>
  <w:abstractNum w:abstractNumId="7">
    <w:nsid w:val="00006BFC"/>
    <w:multiLevelType w:val="singleLevel"/>
    <w:tmpl w:val="00006BFC"/>
    <w:lvl w:ilvl="0" w:tentative="0">
      <w:start w:val="1"/>
      <w:numFmt w:val="bullet"/>
      <w:lvlText w:val="第"/>
      <w:lvlJc w:val="left"/>
    </w:lvl>
  </w:abstractNum>
  <w:abstractNum w:abstractNumId="8">
    <w:nsid w:val="00006E5D"/>
    <w:multiLevelType w:val="singleLevel"/>
    <w:tmpl w:val="00006E5D"/>
    <w:lvl w:ilvl="0" w:tentative="0">
      <w:start w:val="1"/>
      <w:numFmt w:val="bullet"/>
      <w:lvlText w:val="年"/>
      <w:lvlJc w:val="left"/>
    </w:lvl>
  </w:abstractNum>
  <w:abstractNum w:abstractNumId="9">
    <w:nsid w:val="0000767D"/>
    <w:multiLevelType w:val="singleLevel"/>
    <w:tmpl w:val="0000767D"/>
    <w:lvl w:ilvl="0" w:tentative="0">
      <w:start w:val="1"/>
      <w:numFmt w:val="bullet"/>
      <w:lvlText w:val="第"/>
      <w:lvlJc w:val="left"/>
    </w:lvl>
  </w:abstractNum>
  <w:abstractNum w:abstractNumId="10">
    <w:nsid w:val="00007A5A"/>
    <w:multiLevelType w:val="singleLevel"/>
    <w:tmpl w:val="00007A5A"/>
    <w:lvl w:ilvl="0" w:tentative="0">
      <w:start w:val="1"/>
      <w:numFmt w:val="bullet"/>
      <w:lvlText w:val="第"/>
      <w:lvlJc w:val="left"/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70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4</TotalTime>
  <ScaleCrop>false</ScaleCrop>
  <LinksUpToDate>false</LinksUpToDate>
  <CharactersWithSpaces>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2019-07-12T15:36:00Z</dcterms:created>
  <dc:creator>Windows User</dc:creator>
  <cp:lastModifiedBy>公益岗杨小红</cp:lastModifiedBy>
  <dcterms:modified xsi:type="dcterms:W3CDTF">2019-07-12T07:59:45Z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